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50EC5E31"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10</w:t>
      </w:r>
      <w:r w:rsidR="00E44B6A">
        <w:rPr>
          <w:rFonts w:ascii="Arial" w:hAnsi="Arial" w:cs="Arial"/>
          <w:b/>
          <w:sz w:val="24"/>
          <w:szCs w:val="24"/>
        </w:rPr>
        <w:t xml:space="preserve"> </w:t>
      </w:r>
      <w:r w:rsidR="00072868">
        <w:rPr>
          <w:rFonts w:ascii="Arial" w:hAnsi="Arial" w:cs="Arial"/>
          <w:b/>
          <w:sz w:val="24"/>
          <w:szCs w:val="24"/>
        </w:rPr>
        <w:t xml:space="preserve"> </w:t>
      </w:r>
      <w:r w:rsidR="001E013C">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583A2E" w:rsidRPr="00583A2E">
        <w:rPr>
          <w:rFonts w:ascii="Arial" w:hAnsi="Arial" w:cs="Arial"/>
          <w:b/>
          <w:sz w:val="24"/>
          <w:szCs w:val="24"/>
        </w:rPr>
        <w:t>R4-2400422</w:t>
      </w:r>
    </w:p>
    <w:p w14:paraId="7A4B1CFE" w14:textId="31724DE2" w:rsidR="004D6DA3" w:rsidRPr="00554399" w:rsidRDefault="00465E40"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Athens</w:t>
      </w:r>
      <w:r w:rsidR="004D6DA3">
        <w:rPr>
          <w:rFonts w:ascii="Arial" w:eastAsia="SimSun" w:hAnsi="Arial"/>
          <w:b/>
          <w:sz w:val="24"/>
          <w:szCs w:val="24"/>
          <w:lang w:eastAsia="zh-CN"/>
        </w:rPr>
        <w:t xml:space="preserve">, </w:t>
      </w:r>
      <w:r>
        <w:rPr>
          <w:rFonts w:ascii="Arial" w:eastAsia="SimSun" w:hAnsi="Arial"/>
          <w:b/>
          <w:sz w:val="24"/>
          <w:szCs w:val="24"/>
          <w:lang w:eastAsia="zh-CN"/>
        </w:rPr>
        <w:t>Greece</w:t>
      </w:r>
      <w:r w:rsidR="004D6DA3">
        <w:rPr>
          <w:rFonts w:ascii="Arial" w:eastAsia="SimSun" w:hAnsi="Arial"/>
          <w:b/>
          <w:sz w:val="24"/>
          <w:szCs w:val="24"/>
          <w:lang w:eastAsia="zh-CN"/>
        </w:rPr>
        <w:t xml:space="preserve">, </w:t>
      </w:r>
      <w:r>
        <w:rPr>
          <w:rFonts w:ascii="Arial" w:eastAsia="SimSun" w:hAnsi="Arial"/>
          <w:b/>
          <w:sz w:val="24"/>
          <w:szCs w:val="24"/>
          <w:lang w:eastAsia="zh-CN"/>
        </w:rPr>
        <w:t>February</w:t>
      </w:r>
      <w:r w:rsidR="001947C2">
        <w:rPr>
          <w:rFonts w:ascii="Arial" w:eastAsia="SimSun" w:hAnsi="Arial"/>
          <w:b/>
          <w:sz w:val="24"/>
          <w:szCs w:val="24"/>
          <w:lang w:eastAsia="zh-CN"/>
        </w:rPr>
        <w:t xml:space="preserve"> </w:t>
      </w:r>
      <w:r w:rsidR="002F486B">
        <w:rPr>
          <w:rFonts w:ascii="Arial" w:eastAsia="SimSun" w:hAnsi="Arial"/>
          <w:b/>
          <w:sz w:val="24"/>
          <w:szCs w:val="24"/>
          <w:lang w:eastAsia="zh-CN"/>
        </w:rPr>
        <w:t>26</w:t>
      </w:r>
      <w:r w:rsidR="004D6DA3">
        <w:rPr>
          <w:rFonts w:ascii="Arial" w:eastAsia="SimSun" w:hAnsi="Arial"/>
          <w:b/>
          <w:sz w:val="24"/>
          <w:szCs w:val="24"/>
          <w:lang w:eastAsia="zh-CN"/>
        </w:rPr>
        <w:t xml:space="preserve"> – </w:t>
      </w:r>
      <w:r>
        <w:rPr>
          <w:rFonts w:ascii="Arial" w:eastAsia="SimSun" w:hAnsi="Arial"/>
          <w:b/>
          <w:sz w:val="24"/>
          <w:szCs w:val="24"/>
          <w:lang w:eastAsia="zh-CN"/>
        </w:rPr>
        <w:t>March</w:t>
      </w:r>
      <w:r w:rsidR="001947C2">
        <w:rPr>
          <w:rFonts w:ascii="Arial" w:eastAsia="SimSun" w:hAnsi="Arial"/>
          <w:b/>
          <w:sz w:val="24"/>
          <w:szCs w:val="24"/>
          <w:lang w:eastAsia="zh-CN"/>
        </w:rPr>
        <w:t xml:space="preserve"> 1</w:t>
      </w:r>
      <w:r w:rsidR="004D6DA3" w:rsidRPr="00CD5A36">
        <w:rPr>
          <w:rFonts w:ascii="Arial" w:eastAsia="SimSun" w:hAnsi="Arial"/>
          <w:b/>
          <w:sz w:val="24"/>
          <w:szCs w:val="24"/>
          <w:lang w:eastAsia="zh-CN"/>
        </w:rPr>
        <w:t>, 202</w:t>
      </w:r>
      <w:r>
        <w:rPr>
          <w:rFonts w:ascii="Arial" w:eastAsia="SimSun" w:hAnsi="Arial"/>
          <w:b/>
          <w:sz w:val="24"/>
          <w:szCs w:val="24"/>
          <w:lang w:eastAsia="zh-CN"/>
        </w:rPr>
        <w:t>4</w:t>
      </w:r>
    </w:p>
    <w:p w14:paraId="2EA43BCE" w14:textId="64BBE171" w:rsidR="004D6DA3" w:rsidRPr="00303915" w:rsidRDefault="004D6DA3" w:rsidP="004D6DA3">
      <w:pPr>
        <w:pStyle w:val="CH"/>
        <w:rPr>
          <w:sz w:val="24"/>
          <w:szCs w:val="24"/>
        </w:rPr>
      </w:pPr>
      <w:r w:rsidRPr="00303915">
        <w:rPr>
          <w:sz w:val="24"/>
          <w:szCs w:val="24"/>
        </w:rPr>
        <w:t>Agenda item:</w:t>
      </w:r>
      <w:r w:rsidRPr="00303915">
        <w:rPr>
          <w:sz w:val="24"/>
          <w:szCs w:val="24"/>
        </w:rPr>
        <w:tab/>
      </w:r>
      <w:r w:rsidR="001E013C">
        <w:rPr>
          <w:sz w:val="24"/>
          <w:szCs w:val="24"/>
        </w:rPr>
        <w:t>8</w:t>
      </w:r>
      <w:r w:rsidRPr="0087401C">
        <w:rPr>
          <w:sz w:val="24"/>
          <w:szCs w:val="24"/>
        </w:rPr>
        <w:t>.</w:t>
      </w:r>
      <w:r w:rsidR="00F66803">
        <w:rPr>
          <w:sz w:val="24"/>
          <w:szCs w:val="24"/>
        </w:rPr>
        <w:t>1</w:t>
      </w:r>
      <w:r w:rsidRPr="0087401C">
        <w:rPr>
          <w:sz w:val="24"/>
          <w:szCs w:val="24"/>
        </w:rPr>
        <w:t>.</w:t>
      </w:r>
      <w:r w:rsidR="00A51BCB">
        <w:rPr>
          <w:sz w:val="24"/>
          <w:szCs w:val="24"/>
        </w:rPr>
        <w:t>3</w:t>
      </w:r>
      <w:r w:rsidR="007917E5">
        <w:rPr>
          <w:sz w:val="24"/>
          <w:szCs w:val="24"/>
        </w:rPr>
        <w:t>.</w:t>
      </w:r>
      <w:r w:rsidR="00A51BCB">
        <w:rPr>
          <w:sz w:val="24"/>
          <w:szCs w:val="24"/>
        </w:rPr>
        <w:t>1</w:t>
      </w:r>
      <w:r w:rsidR="007917E5">
        <w:rPr>
          <w:sz w:val="24"/>
          <w:szCs w:val="24"/>
        </w:rPr>
        <w:t>.</w:t>
      </w:r>
      <w:r w:rsidR="00A51BCB">
        <w:rPr>
          <w:sz w:val="24"/>
          <w:szCs w:val="24"/>
        </w:rPr>
        <w:t>2</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5557E23C"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1564BA" w:rsidRPr="001564BA">
        <w:rPr>
          <w:sz w:val="24"/>
          <w:szCs w:val="24"/>
        </w:rPr>
        <w:t>On the PDSCH Demodulation Requirements for 8Rx UEs in FR1</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89E3F86" w14:textId="77777777" w:rsidR="005B0C5F" w:rsidRDefault="005B0C5F" w:rsidP="005B0C5F">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Overall, t</w:t>
      </w:r>
      <w:r w:rsidRPr="004E3A56">
        <w:rPr>
          <w:rFonts w:ascii="Times New Roman" w:eastAsia="SimSun" w:hAnsi="Times New Roman" w:cs="Times New Roman"/>
          <w:color w:val="auto"/>
          <w:sz w:val="20"/>
          <w:szCs w:val="20"/>
          <w:lang w:val="en-GB"/>
        </w:rPr>
        <w:t xml:space="preserve">his WI </w:t>
      </w:r>
      <w:r>
        <w:rPr>
          <w:rFonts w:ascii="Times New Roman" w:eastAsia="SimSun" w:hAnsi="Times New Roman" w:cs="Times New Roman"/>
          <w:color w:val="auto"/>
          <w:sz w:val="20"/>
          <w:szCs w:val="20"/>
          <w:lang w:val="en-GB"/>
        </w:rPr>
        <w:t>has been</w:t>
      </w:r>
      <w:r w:rsidRPr="004E3A56">
        <w:rPr>
          <w:rFonts w:ascii="Times New Roman" w:eastAsia="SimSun" w:hAnsi="Times New Roman" w:cs="Times New Roman"/>
          <w:color w:val="auto"/>
          <w:sz w:val="20"/>
          <w:szCs w:val="20"/>
          <w:lang w:val="en-GB"/>
        </w:rPr>
        <w:t xml:space="preserve"> focus</w:t>
      </w:r>
      <w:r>
        <w:rPr>
          <w:rFonts w:ascii="Times New Roman" w:eastAsia="SimSun" w:hAnsi="Times New Roman" w:cs="Times New Roman"/>
          <w:color w:val="auto"/>
          <w:sz w:val="20"/>
          <w:szCs w:val="20"/>
          <w:lang w:val="en-GB"/>
        </w:rPr>
        <w:t>ing</w:t>
      </w:r>
      <w:r w:rsidRPr="004E3A56">
        <w:rPr>
          <w:rFonts w:ascii="Times New Roman" w:eastAsia="SimSun" w:hAnsi="Times New Roman" w:cs="Times New Roman"/>
          <w:color w:val="auto"/>
          <w:sz w:val="20"/>
          <w:szCs w:val="20"/>
          <w:lang w:val="en-GB"/>
        </w:rPr>
        <w:t xml:space="preserve"> on:</w:t>
      </w:r>
    </w:p>
    <w:p w14:paraId="49F7DFC1" w14:textId="77777777" w:rsidR="005B0C5F" w:rsidRDefault="005B0C5F" w:rsidP="005B0C5F">
      <w:pPr>
        <w:pStyle w:val="Default"/>
        <w:jc w:val="both"/>
        <w:rPr>
          <w:rFonts w:ascii="Times New Roman" w:eastAsia="SimSun" w:hAnsi="Times New Roman" w:cs="Times New Roman"/>
          <w:color w:val="auto"/>
          <w:sz w:val="20"/>
          <w:szCs w:val="20"/>
          <w:lang w:val="en-GB"/>
        </w:rPr>
      </w:pPr>
    </w:p>
    <w:p w14:paraId="454FD46B" w14:textId="77777777" w:rsidR="005B0C5F" w:rsidRPr="001354C6" w:rsidRDefault="005B0C5F" w:rsidP="005B0C5F">
      <w:pPr>
        <w:numPr>
          <w:ilvl w:val="0"/>
          <w:numId w:val="38"/>
        </w:numPr>
        <w:overflowPunct w:val="0"/>
        <w:autoSpaceDE w:val="0"/>
        <w:autoSpaceDN w:val="0"/>
        <w:adjustRightInd w:val="0"/>
        <w:spacing w:after="0"/>
        <w:ind w:hanging="357"/>
        <w:jc w:val="both"/>
        <w:textAlignment w:val="baseline"/>
      </w:pPr>
      <w:r w:rsidRPr="001354C6">
        <w:t xml:space="preserve">Enable 8Rx for CPE/FWA/vehicle/industrial </w:t>
      </w:r>
      <w:proofErr w:type="gramStart"/>
      <w:r w:rsidRPr="001354C6">
        <w:t>devices</w:t>
      </w:r>
      <w:proofErr w:type="gramEnd"/>
    </w:p>
    <w:p w14:paraId="2294D687" w14:textId="77777777" w:rsidR="005B0C5F" w:rsidRPr="001354C6" w:rsidRDefault="005B0C5F" w:rsidP="005B0C5F">
      <w:pPr>
        <w:numPr>
          <w:ilvl w:val="1"/>
          <w:numId w:val="38"/>
        </w:numPr>
        <w:overflowPunct w:val="0"/>
        <w:autoSpaceDE w:val="0"/>
        <w:autoSpaceDN w:val="0"/>
        <w:adjustRightInd w:val="0"/>
        <w:spacing w:after="0"/>
        <w:ind w:hanging="357"/>
        <w:jc w:val="both"/>
        <w:textAlignment w:val="baseline"/>
      </w:pPr>
      <w:r w:rsidRPr="001354C6">
        <w:t xml:space="preserve">Specify UE demodulation performance and CSI requirements with up to 8 layers to support </w:t>
      </w:r>
      <w:proofErr w:type="gramStart"/>
      <w:r w:rsidRPr="001354C6">
        <w:t>8Rx</w:t>
      </w:r>
      <w:proofErr w:type="gramEnd"/>
    </w:p>
    <w:p w14:paraId="42F6C1B9" w14:textId="77777777" w:rsidR="005B0C5F" w:rsidRPr="001354C6" w:rsidRDefault="005B0C5F" w:rsidP="005B0C5F">
      <w:pPr>
        <w:numPr>
          <w:ilvl w:val="2"/>
          <w:numId w:val="38"/>
        </w:numPr>
        <w:overflowPunct w:val="0"/>
        <w:autoSpaceDE w:val="0"/>
        <w:autoSpaceDN w:val="0"/>
        <w:adjustRightInd w:val="0"/>
        <w:spacing w:after="0"/>
        <w:ind w:hanging="357"/>
        <w:jc w:val="both"/>
        <w:textAlignment w:val="baseline"/>
      </w:pPr>
      <w:r w:rsidRPr="001354C6">
        <w:t>Investigate and, if necessary, specify the requirements with up to 8 DL MIMO layers</w:t>
      </w:r>
    </w:p>
    <w:p w14:paraId="0F72B764" w14:textId="77777777" w:rsidR="005B0C5F" w:rsidRPr="0078086A" w:rsidRDefault="005B0C5F" w:rsidP="005B0C5F">
      <w:pPr>
        <w:numPr>
          <w:ilvl w:val="1"/>
          <w:numId w:val="38"/>
        </w:numPr>
        <w:overflowPunct w:val="0"/>
        <w:autoSpaceDE w:val="0"/>
        <w:autoSpaceDN w:val="0"/>
        <w:adjustRightInd w:val="0"/>
        <w:spacing w:after="0"/>
        <w:ind w:hanging="357"/>
        <w:jc w:val="both"/>
        <w:textAlignment w:val="baseline"/>
      </w:pPr>
      <w:r w:rsidRPr="001354C6">
        <w:t xml:space="preserve">Specify the SDR requirements with 8 MIMO </w:t>
      </w:r>
      <w:proofErr w:type="gramStart"/>
      <w:r w:rsidRPr="001354C6">
        <w:t>layers</w:t>
      </w:r>
      <w:proofErr w:type="gramEnd"/>
    </w:p>
    <w:p w14:paraId="3EF2415C" w14:textId="77777777" w:rsidR="005B0C5F" w:rsidRDefault="005B0C5F" w:rsidP="005B0C5F">
      <w:pPr>
        <w:pStyle w:val="Default"/>
        <w:jc w:val="both"/>
        <w:rPr>
          <w:rFonts w:ascii="Times New Roman" w:eastAsia="SimSun" w:hAnsi="Times New Roman" w:cs="Times New Roman"/>
          <w:color w:val="auto"/>
          <w:sz w:val="20"/>
          <w:szCs w:val="20"/>
          <w:lang w:val="en-GB"/>
        </w:rPr>
      </w:pPr>
    </w:p>
    <w:p w14:paraId="6EC22B94" w14:textId="77777777" w:rsidR="005B0C5F" w:rsidRPr="00870B10" w:rsidRDefault="005B0C5F" w:rsidP="005B0C5F">
      <w:pPr>
        <w:pStyle w:val="Default"/>
        <w:jc w:val="both"/>
        <w:rPr>
          <w:rFonts w:ascii="Times New Roman" w:eastAsia="SimSun" w:hAnsi="Times New Roman" w:cs="Times New Roman"/>
          <w:color w:val="auto"/>
          <w:sz w:val="20"/>
          <w:szCs w:val="20"/>
          <w:lang w:val="en-DE"/>
        </w:rPr>
      </w:pPr>
      <w:r>
        <w:rPr>
          <w:rFonts w:ascii="Times New Roman" w:eastAsia="SimSun" w:hAnsi="Times New Roman" w:cs="Times New Roman"/>
          <w:color w:val="auto"/>
          <w:sz w:val="20"/>
          <w:szCs w:val="20"/>
          <w:lang w:val="en-GB"/>
        </w:rPr>
        <w:t>In addition, as</w:t>
      </w:r>
      <w:r w:rsidRPr="00870B10">
        <w:rPr>
          <w:rFonts w:ascii="Times New Roman" w:eastAsia="SimSun" w:hAnsi="Times New Roman" w:cs="Times New Roman"/>
          <w:color w:val="auto"/>
          <w:sz w:val="20"/>
          <w:szCs w:val="20"/>
          <w:lang w:val="en-GB"/>
        </w:rPr>
        <w:t xml:space="preserve"> per the revised WID RP-231490 in R</w:t>
      </w:r>
      <w:r>
        <w:rPr>
          <w:rFonts w:ascii="Times New Roman" w:eastAsia="SimSun" w:hAnsi="Times New Roman" w:cs="Times New Roman"/>
          <w:color w:val="auto"/>
          <w:sz w:val="20"/>
          <w:szCs w:val="20"/>
          <w:lang w:val="en-GB"/>
        </w:rPr>
        <w:t>AN</w:t>
      </w:r>
      <w:r w:rsidRPr="00870B10">
        <w:rPr>
          <w:rFonts w:ascii="Times New Roman" w:eastAsia="SimSun" w:hAnsi="Times New Roman" w:cs="Times New Roman"/>
          <w:color w:val="auto"/>
          <w:sz w:val="20"/>
          <w:szCs w:val="20"/>
          <w:lang w:val="en-GB"/>
        </w:rPr>
        <w:t xml:space="preserve">#100, </w:t>
      </w:r>
      <w:r>
        <w:rPr>
          <w:rFonts w:ascii="Times New Roman" w:eastAsia="SimSun" w:hAnsi="Times New Roman" w:cs="Times New Roman"/>
          <w:color w:val="auto"/>
          <w:sz w:val="20"/>
          <w:szCs w:val="20"/>
          <w:lang w:val="en-GB"/>
        </w:rPr>
        <w:t xml:space="preserve">we wait for </w:t>
      </w:r>
      <w:r w:rsidRPr="00870B10">
        <w:rPr>
          <w:rFonts w:ascii="Times New Roman" w:eastAsia="SimSun" w:hAnsi="Times New Roman" w:cs="Times New Roman"/>
          <w:color w:val="auto"/>
          <w:sz w:val="20"/>
          <w:szCs w:val="20"/>
          <w:lang w:val="en-GB"/>
        </w:rPr>
        <w:t xml:space="preserve">RAN4 </w:t>
      </w:r>
      <w:r>
        <w:rPr>
          <w:rFonts w:ascii="Times New Roman" w:eastAsia="SimSun" w:hAnsi="Times New Roman" w:cs="Times New Roman"/>
          <w:color w:val="auto"/>
          <w:sz w:val="20"/>
          <w:szCs w:val="20"/>
          <w:lang w:val="en-GB"/>
        </w:rPr>
        <w:t xml:space="preserve">RF to </w:t>
      </w:r>
      <w:r w:rsidRPr="00870B10">
        <w:rPr>
          <w:rFonts w:ascii="Times New Roman" w:eastAsia="SimSun" w:hAnsi="Times New Roman" w:cs="Times New Roman"/>
          <w:color w:val="auto"/>
          <w:sz w:val="20"/>
          <w:szCs w:val="20"/>
          <w:lang w:val="en-GB"/>
        </w:rPr>
        <w:t>specify UE RF requirements for both single carrier and CA/DC for 8Rx</w:t>
      </w:r>
      <w:r>
        <w:rPr>
          <w:rFonts w:ascii="Times New Roman" w:eastAsia="SimSun" w:hAnsi="Times New Roman" w:cs="Times New Roman"/>
          <w:color w:val="auto"/>
          <w:sz w:val="20"/>
          <w:szCs w:val="20"/>
          <w:lang w:val="en-GB"/>
        </w:rPr>
        <w:t>. About specific</w:t>
      </w:r>
      <w:r w:rsidRPr="00870B10">
        <w:rPr>
          <w:rFonts w:ascii="Times New Roman" w:eastAsia="SimSun" w:hAnsi="Times New Roman" w:cs="Times New Roman"/>
          <w:color w:val="auto"/>
          <w:sz w:val="20"/>
          <w:szCs w:val="20"/>
          <w:lang w:val="en-GB"/>
        </w:rPr>
        <w:t xml:space="preserve"> band combos and configurations</w:t>
      </w:r>
      <w:r>
        <w:rPr>
          <w:rFonts w:ascii="Times New Roman" w:eastAsia="SimSun" w:hAnsi="Times New Roman" w:cs="Times New Roman"/>
          <w:color w:val="auto"/>
          <w:sz w:val="20"/>
          <w:szCs w:val="20"/>
          <w:lang w:val="en-GB"/>
        </w:rPr>
        <w:t>, these are FFS.</w:t>
      </w:r>
    </w:p>
    <w:p w14:paraId="2A0EBFB5" w14:textId="77777777" w:rsidR="005B0C5F" w:rsidRDefault="005B0C5F" w:rsidP="005B0C5F">
      <w:pPr>
        <w:pStyle w:val="Default"/>
        <w:jc w:val="both"/>
        <w:rPr>
          <w:rFonts w:ascii="Times New Roman" w:eastAsia="SimSun" w:hAnsi="Times New Roman" w:cs="Times New Roman"/>
          <w:color w:val="auto"/>
          <w:sz w:val="20"/>
          <w:szCs w:val="20"/>
          <w:lang w:val="en-GB"/>
        </w:rPr>
      </w:pPr>
    </w:p>
    <w:p w14:paraId="12DD4EA9" w14:textId="77777777" w:rsidR="005B0C5F" w:rsidRDefault="005B0C5F" w:rsidP="005B0C5F">
      <w:pPr>
        <w:numPr>
          <w:ilvl w:val="1"/>
          <w:numId w:val="38"/>
        </w:numPr>
        <w:overflowPunct w:val="0"/>
        <w:autoSpaceDE w:val="0"/>
        <w:autoSpaceDN w:val="0"/>
        <w:adjustRightInd w:val="0"/>
        <w:spacing w:after="0"/>
        <w:ind w:hanging="357"/>
        <w:textAlignment w:val="baseline"/>
      </w:pPr>
      <w:r w:rsidRPr="00870B10">
        <w:rPr>
          <w:lang w:eastAsia="zh-CN"/>
        </w:rPr>
        <w:t xml:space="preserve">Specify the UE RF requirements to support 8Rx for both single carrier and CA/DC </w:t>
      </w:r>
    </w:p>
    <w:p w14:paraId="4F1F5CF2" w14:textId="77777777" w:rsidR="005B0C5F" w:rsidRPr="005B0C5F" w:rsidRDefault="005B0C5F" w:rsidP="005B0C5F">
      <w:pPr>
        <w:numPr>
          <w:ilvl w:val="2"/>
          <w:numId w:val="38"/>
        </w:numPr>
        <w:overflowPunct w:val="0"/>
        <w:autoSpaceDE w:val="0"/>
        <w:autoSpaceDN w:val="0"/>
        <w:adjustRightInd w:val="0"/>
        <w:spacing w:after="0"/>
        <w:ind w:hanging="357"/>
        <w:textAlignment w:val="baseline"/>
      </w:pPr>
      <w:r w:rsidRPr="00870B10">
        <w:rPr>
          <w:lang w:eastAsia="zh-CN"/>
        </w:rPr>
        <w:t xml:space="preserve">Example band combos and configurations need to be </w:t>
      </w:r>
      <w:proofErr w:type="gramStart"/>
      <w:r w:rsidRPr="00870B10">
        <w:rPr>
          <w:lang w:eastAsia="zh-CN"/>
        </w:rPr>
        <w:t>defined</w:t>
      </w:r>
      <w:proofErr w:type="gramEnd"/>
    </w:p>
    <w:p w14:paraId="03E94B8E" w14:textId="77777777" w:rsidR="005B0C5F" w:rsidRDefault="005B0C5F" w:rsidP="005B0C5F">
      <w:pPr>
        <w:pStyle w:val="Default"/>
        <w:jc w:val="both"/>
        <w:rPr>
          <w:rFonts w:ascii="Times New Roman" w:eastAsia="SimSun" w:hAnsi="Times New Roman" w:cs="Times New Roman"/>
          <w:color w:val="auto"/>
          <w:sz w:val="20"/>
          <w:szCs w:val="20"/>
          <w:lang w:val="en-GB"/>
        </w:rPr>
      </w:pPr>
    </w:p>
    <w:p w14:paraId="69506B17" w14:textId="57389DAD" w:rsidR="005B0C5F" w:rsidRPr="005B0C5F" w:rsidRDefault="005B0C5F" w:rsidP="005B0C5F">
      <w:pPr>
        <w:pStyle w:val="Default"/>
        <w:jc w:val="both"/>
        <w:rPr>
          <w:rFonts w:ascii="Times New Roman" w:eastAsia="SimSun" w:hAnsi="Times New Roman" w:cs="Times New Roman"/>
          <w:color w:val="auto"/>
          <w:sz w:val="20"/>
          <w:szCs w:val="20"/>
          <w:lang w:val="en-GB"/>
        </w:rPr>
      </w:pPr>
      <w:r w:rsidRPr="005B0C5F">
        <w:rPr>
          <w:rFonts w:ascii="Times New Roman" w:eastAsia="SimSun" w:hAnsi="Times New Roman" w:cs="Times New Roman"/>
          <w:color w:val="auto"/>
          <w:sz w:val="20"/>
          <w:szCs w:val="20"/>
          <w:lang w:val="en-GB"/>
        </w:rPr>
        <w:t xml:space="preserve">The main aim of this paper is to summarize the status and </w:t>
      </w:r>
      <w:r w:rsidR="004B4779">
        <w:rPr>
          <w:rFonts w:ascii="Times New Roman" w:eastAsia="SimSun" w:hAnsi="Times New Roman" w:cs="Times New Roman"/>
          <w:color w:val="auto"/>
          <w:sz w:val="20"/>
          <w:szCs w:val="20"/>
          <w:lang w:val="en-GB"/>
        </w:rPr>
        <w:t xml:space="preserve">still open </w:t>
      </w:r>
      <w:r w:rsidRPr="005B0C5F">
        <w:rPr>
          <w:rFonts w:ascii="Times New Roman" w:eastAsia="SimSun" w:hAnsi="Times New Roman" w:cs="Times New Roman"/>
          <w:color w:val="auto"/>
          <w:sz w:val="20"/>
          <w:szCs w:val="20"/>
          <w:lang w:val="en-GB"/>
        </w:rPr>
        <w:t xml:space="preserve">discussions </w:t>
      </w:r>
      <w:r w:rsidR="004B4779">
        <w:rPr>
          <w:rFonts w:ascii="Times New Roman" w:eastAsia="SimSun" w:hAnsi="Times New Roman" w:cs="Times New Roman"/>
          <w:color w:val="auto"/>
          <w:sz w:val="20"/>
          <w:szCs w:val="20"/>
          <w:lang w:val="en-GB"/>
        </w:rPr>
        <w:t>related to</w:t>
      </w:r>
      <w:r w:rsidRPr="005B0C5F">
        <w:rPr>
          <w:rFonts w:ascii="Times New Roman" w:eastAsia="SimSun" w:hAnsi="Times New Roman" w:cs="Times New Roman"/>
          <w:color w:val="auto"/>
          <w:sz w:val="20"/>
          <w:szCs w:val="20"/>
          <w:lang w:val="en-GB"/>
        </w:rPr>
        <w:t xml:space="preserve"> PDSCH demodulation requirements for 8Rx UEs.</w:t>
      </w:r>
    </w:p>
    <w:p w14:paraId="2A4599DD" w14:textId="35DBD615" w:rsidR="001E6263" w:rsidRPr="00BE5AB4" w:rsidRDefault="006E03B7"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Single Carrier Requirements</w:t>
      </w:r>
    </w:p>
    <w:p w14:paraId="1C75D266" w14:textId="01E440D4" w:rsidR="00504FC6" w:rsidRDefault="00001E4F" w:rsidP="00001E4F">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 xml:space="preserve">During the last </w:t>
      </w:r>
      <w:r w:rsidR="00640944">
        <w:rPr>
          <w:rFonts w:ascii="Times New Roman" w:eastAsia="SimSun" w:hAnsi="Times New Roman" w:cs="Times New Roman"/>
          <w:color w:val="auto"/>
          <w:sz w:val="20"/>
          <w:szCs w:val="20"/>
          <w:lang w:val="en-GB"/>
        </w:rPr>
        <w:t>few</w:t>
      </w:r>
      <w:r>
        <w:rPr>
          <w:rFonts w:ascii="Times New Roman" w:eastAsia="SimSun" w:hAnsi="Times New Roman" w:cs="Times New Roman"/>
          <w:color w:val="auto"/>
          <w:sz w:val="20"/>
          <w:szCs w:val="20"/>
          <w:lang w:val="en-GB"/>
        </w:rPr>
        <w:t xml:space="preserve"> sessions, the following agreements have taken place regarding PDSCH requirements in TDD and FDD on MCS, Rank and Propagation Conditions.</w:t>
      </w:r>
    </w:p>
    <w:p w14:paraId="3CF4F776" w14:textId="77777777" w:rsidR="00001E4F" w:rsidRPr="00001E4F" w:rsidRDefault="00001E4F" w:rsidP="00001E4F">
      <w:pPr>
        <w:pStyle w:val="Default"/>
        <w:jc w:val="both"/>
        <w:rPr>
          <w:rFonts w:ascii="Times New Roman" w:eastAsia="SimSun" w:hAnsi="Times New Roman" w:cs="Times New Roman"/>
          <w:color w:val="auto"/>
          <w:sz w:val="20"/>
          <w:szCs w:val="20"/>
          <w:lang w:val="en-GB"/>
        </w:rPr>
      </w:pPr>
    </w:p>
    <w:tbl>
      <w:tblPr>
        <w:tblW w:w="46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5387"/>
        <w:gridCol w:w="2783"/>
      </w:tblGrid>
      <w:tr w:rsidR="00504FC6" w14:paraId="265FF30B" w14:textId="77777777" w:rsidTr="00504FC6">
        <w:trPr>
          <w:trHeight w:val="58"/>
          <w:jc w:val="center"/>
        </w:trPr>
        <w:tc>
          <w:tcPr>
            <w:tcW w:w="397" w:type="pct"/>
            <w:tcBorders>
              <w:top w:val="single" w:sz="4" w:space="0" w:color="auto"/>
              <w:left w:val="single" w:sz="4" w:space="0" w:color="auto"/>
              <w:bottom w:val="single" w:sz="4" w:space="0" w:color="auto"/>
              <w:right w:val="single" w:sz="4" w:space="0" w:color="auto"/>
            </w:tcBorders>
            <w:hideMark/>
          </w:tcPr>
          <w:p w14:paraId="6F156699" w14:textId="77777777" w:rsidR="00504FC6" w:rsidRDefault="00504FC6" w:rsidP="00B63B75">
            <w:pPr>
              <w:pStyle w:val="TAH"/>
              <w:rPr>
                <w:lang w:eastAsia="ko-KR"/>
              </w:rPr>
            </w:pPr>
            <w:r>
              <w:rPr>
                <w:lang w:eastAsia="ko-KR"/>
              </w:rPr>
              <w:t>Rank</w:t>
            </w:r>
          </w:p>
        </w:tc>
        <w:tc>
          <w:tcPr>
            <w:tcW w:w="3035" w:type="pct"/>
            <w:tcBorders>
              <w:top w:val="single" w:sz="4" w:space="0" w:color="auto"/>
              <w:left w:val="single" w:sz="4" w:space="0" w:color="auto"/>
              <w:bottom w:val="single" w:sz="4" w:space="0" w:color="auto"/>
              <w:right w:val="single" w:sz="4" w:space="0" w:color="auto"/>
            </w:tcBorders>
            <w:hideMark/>
          </w:tcPr>
          <w:p w14:paraId="230DE9BB" w14:textId="77777777" w:rsidR="00504FC6" w:rsidRDefault="00504FC6" w:rsidP="00B63B75">
            <w:pPr>
              <w:pStyle w:val="TAH"/>
              <w:rPr>
                <w:lang w:eastAsia="ko-KR"/>
              </w:rPr>
            </w:pPr>
            <w:r>
              <w:rPr>
                <w:lang w:eastAsia="ko-KR"/>
              </w:rPr>
              <w:t>MCS</w:t>
            </w:r>
          </w:p>
        </w:tc>
        <w:tc>
          <w:tcPr>
            <w:tcW w:w="1568" w:type="pct"/>
            <w:tcBorders>
              <w:top w:val="single" w:sz="4" w:space="0" w:color="auto"/>
              <w:left w:val="single" w:sz="4" w:space="0" w:color="auto"/>
              <w:bottom w:val="single" w:sz="4" w:space="0" w:color="auto"/>
              <w:right w:val="single" w:sz="4" w:space="0" w:color="auto"/>
            </w:tcBorders>
          </w:tcPr>
          <w:p w14:paraId="67CC5EDB" w14:textId="77777777" w:rsidR="00504FC6" w:rsidRDefault="00504FC6" w:rsidP="00B63B75">
            <w:pPr>
              <w:pStyle w:val="TAH"/>
              <w:rPr>
                <w:lang w:eastAsia="ko-KR"/>
              </w:rPr>
            </w:pPr>
            <w:r>
              <w:rPr>
                <w:lang w:eastAsia="ko-KR"/>
              </w:rPr>
              <w:t>Propagation Conditions</w:t>
            </w:r>
          </w:p>
        </w:tc>
      </w:tr>
      <w:tr w:rsidR="00504FC6" w14:paraId="11A809A7" w14:textId="77777777" w:rsidTr="00504FC6">
        <w:trPr>
          <w:trHeight w:val="153"/>
          <w:jc w:val="center"/>
        </w:trPr>
        <w:tc>
          <w:tcPr>
            <w:tcW w:w="397" w:type="pct"/>
            <w:tcBorders>
              <w:top w:val="single" w:sz="4" w:space="0" w:color="auto"/>
              <w:left w:val="single" w:sz="4" w:space="0" w:color="auto"/>
              <w:bottom w:val="nil"/>
              <w:right w:val="single" w:sz="4" w:space="0" w:color="auto"/>
            </w:tcBorders>
            <w:hideMark/>
          </w:tcPr>
          <w:p w14:paraId="49FBADA9" w14:textId="77777777" w:rsidR="00504FC6" w:rsidRDefault="00504FC6" w:rsidP="00504FC6">
            <w:pPr>
              <w:pStyle w:val="TAL"/>
              <w:jc w:val="center"/>
              <w:rPr>
                <w:lang w:eastAsia="zh-CN"/>
              </w:rPr>
            </w:pPr>
            <w:r>
              <w:rPr>
                <w:lang w:eastAsia="zh-CN"/>
              </w:rPr>
              <w:t>2</w:t>
            </w:r>
          </w:p>
        </w:tc>
        <w:tc>
          <w:tcPr>
            <w:tcW w:w="3035" w:type="pct"/>
            <w:tcBorders>
              <w:top w:val="single" w:sz="4" w:space="0" w:color="auto"/>
              <w:left w:val="single" w:sz="4" w:space="0" w:color="auto"/>
              <w:bottom w:val="single" w:sz="4" w:space="0" w:color="auto"/>
              <w:right w:val="single" w:sz="4" w:space="0" w:color="auto"/>
            </w:tcBorders>
            <w:hideMark/>
          </w:tcPr>
          <w:p w14:paraId="5741FCDE" w14:textId="4B09EA14" w:rsidR="00504FC6" w:rsidRDefault="00504FC6" w:rsidP="00B63B75">
            <w:pPr>
              <w:pStyle w:val="TAL"/>
              <w:rPr>
                <w:lang w:eastAsia="zh-CN"/>
              </w:rPr>
            </w:pPr>
            <w:r>
              <w:rPr>
                <w:lang w:eastAsia="zh-CN"/>
              </w:rPr>
              <w:t>MCS 19 (64QAM Table)</w:t>
            </w:r>
          </w:p>
        </w:tc>
        <w:tc>
          <w:tcPr>
            <w:tcW w:w="1568" w:type="pct"/>
            <w:tcBorders>
              <w:top w:val="single" w:sz="4" w:space="0" w:color="auto"/>
              <w:left w:val="single" w:sz="4" w:space="0" w:color="auto"/>
              <w:bottom w:val="nil"/>
              <w:right w:val="single" w:sz="4" w:space="0" w:color="auto"/>
            </w:tcBorders>
          </w:tcPr>
          <w:p w14:paraId="198EADA3" w14:textId="77777777" w:rsidR="00504FC6" w:rsidRDefault="00504FC6" w:rsidP="00B63B75">
            <w:pPr>
              <w:pStyle w:val="TAL"/>
              <w:rPr>
                <w:lang w:eastAsia="zh-CN"/>
              </w:rPr>
            </w:pPr>
            <w:r w:rsidRPr="00035AA8">
              <w:rPr>
                <w:lang w:eastAsia="zh-CN"/>
              </w:rPr>
              <w:t>TDLC300-100 ULA Medium B</w:t>
            </w:r>
          </w:p>
        </w:tc>
      </w:tr>
      <w:tr w:rsidR="00504FC6" w14:paraId="463057AE" w14:textId="77777777" w:rsidTr="00504FC6">
        <w:trPr>
          <w:trHeight w:val="153"/>
          <w:jc w:val="center"/>
        </w:trPr>
        <w:tc>
          <w:tcPr>
            <w:tcW w:w="397" w:type="pct"/>
            <w:tcBorders>
              <w:top w:val="single" w:sz="4" w:space="0" w:color="auto"/>
              <w:left w:val="single" w:sz="4" w:space="0" w:color="auto"/>
              <w:bottom w:val="nil"/>
              <w:right w:val="single" w:sz="4" w:space="0" w:color="auto"/>
            </w:tcBorders>
            <w:hideMark/>
          </w:tcPr>
          <w:p w14:paraId="759FC4F0" w14:textId="77777777" w:rsidR="00504FC6" w:rsidRDefault="00504FC6" w:rsidP="00504FC6">
            <w:pPr>
              <w:pStyle w:val="TAL"/>
              <w:jc w:val="center"/>
              <w:rPr>
                <w:lang w:eastAsia="zh-CN"/>
              </w:rPr>
            </w:pPr>
            <w:r>
              <w:rPr>
                <w:lang w:eastAsia="zh-CN"/>
              </w:rPr>
              <w:t>4</w:t>
            </w:r>
          </w:p>
        </w:tc>
        <w:tc>
          <w:tcPr>
            <w:tcW w:w="3035" w:type="pct"/>
            <w:tcBorders>
              <w:top w:val="single" w:sz="4" w:space="0" w:color="auto"/>
              <w:left w:val="single" w:sz="4" w:space="0" w:color="auto"/>
              <w:bottom w:val="single" w:sz="4" w:space="0" w:color="auto"/>
              <w:right w:val="single" w:sz="4" w:space="0" w:color="auto"/>
            </w:tcBorders>
            <w:hideMark/>
          </w:tcPr>
          <w:p w14:paraId="0D531B6F" w14:textId="63DE759C" w:rsidR="00504FC6" w:rsidRDefault="00504FC6" w:rsidP="00B63B75">
            <w:pPr>
              <w:pStyle w:val="TAL"/>
              <w:rPr>
                <w:lang w:eastAsia="zh-CN"/>
              </w:rPr>
            </w:pPr>
            <w:r>
              <w:rPr>
                <w:lang w:eastAsia="zh-CN"/>
              </w:rPr>
              <w:t>MCS 1</w:t>
            </w:r>
            <w:r w:rsidR="00A017EC">
              <w:rPr>
                <w:lang w:eastAsia="zh-CN"/>
              </w:rPr>
              <w:t>7</w:t>
            </w:r>
            <w:r>
              <w:rPr>
                <w:lang w:eastAsia="zh-CN"/>
              </w:rPr>
              <w:t xml:space="preserve"> (64QAM Table)</w:t>
            </w:r>
          </w:p>
        </w:tc>
        <w:tc>
          <w:tcPr>
            <w:tcW w:w="1568" w:type="pct"/>
            <w:tcBorders>
              <w:top w:val="single" w:sz="4" w:space="0" w:color="auto"/>
              <w:left w:val="single" w:sz="4" w:space="0" w:color="auto"/>
              <w:bottom w:val="nil"/>
              <w:right w:val="single" w:sz="4" w:space="0" w:color="auto"/>
            </w:tcBorders>
          </w:tcPr>
          <w:p w14:paraId="4850288C" w14:textId="0AD0A842" w:rsidR="00504FC6" w:rsidRDefault="00504FC6" w:rsidP="00B63B75">
            <w:pPr>
              <w:pStyle w:val="TAL"/>
              <w:rPr>
                <w:lang w:eastAsia="zh-CN"/>
              </w:rPr>
            </w:pPr>
            <w:r>
              <w:rPr>
                <w:lang w:eastAsia="zh-CN"/>
              </w:rPr>
              <w:t>TDLA30-10 Low</w:t>
            </w:r>
          </w:p>
        </w:tc>
      </w:tr>
      <w:tr w:rsidR="00504FC6" w14:paraId="71841C1D" w14:textId="77777777" w:rsidTr="00504FC6">
        <w:trPr>
          <w:trHeight w:val="153"/>
          <w:jc w:val="center"/>
        </w:trPr>
        <w:tc>
          <w:tcPr>
            <w:tcW w:w="397" w:type="pct"/>
            <w:tcBorders>
              <w:top w:val="single" w:sz="4" w:space="0" w:color="auto"/>
              <w:left w:val="single" w:sz="4" w:space="0" w:color="auto"/>
              <w:bottom w:val="single" w:sz="4" w:space="0" w:color="auto"/>
              <w:right w:val="single" w:sz="4" w:space="0" w:color="auto"/>
            </w:tcBorders>
            <w:hideMark/>
          </w:tcPr>
          <w:p w14:paraId="5E1E97EF" w14:textId="77777777" w:rsidR="00504FC6" w:rsidRDefault="00504FC6" w:rsidP="00504FC6">
            <w:pPr>
              <w:pStyle w:val="TAL"/>
              <w:jc w:val="center"/>
              <w:rPr>
                <w:lang w:eastAsia="zh-CN"/>
              </w:rPr>
            </w:pPr>
            <w:r>
              <w:rPr>
                <w:lang w:eastAsia="zh-CN"/>
              </w:rPr>
              <w:t>8</w:t>
            </w:r>
          </w:p>
        </w:tc>
        <w:tc>
          <w:tcPr>
            <w:tcW w:w="3035" w:type="pct"/>
            <w:tcBorders>
              <w:top w:val="single" w:sz="4" w:space="0" w:color="auto"/>
              <w:left w:val="single" w:sz="4" w:space="0" w:color="auto"/>
              <w:bottom w:val="single" w:sz="4" w:space="0" w:color="auto"/>
              <w:right w:val="single" w:sz="4" w:space="0" w:color="auto"/>
            </w:tcBorders>
            <w:hideMark/>
          </w:tcPr>
          <w:p w14:paraId="56B78523" w14:textId="6CAA7A4C" w:rsidR="00504FC6" w:rsidRDefault="00504FC6" w:rsidP="00B63B75">
            <w:pPr>
              <w:pStyle w:val="TAL"/>
              <w:rPr>
                <w:lang w:eastAsia="zh-CN"/>
              </w:rPr>
            </w:pPr>
            <w:r>
              <w:rPr>
                <w:lang w:eastAsia="zh-CN"/>
              </w:rPr>
              <w:t>MCS 17 (64QAM Table)</w:t>
            </w:r>
          </w:p>
        </w:tc>
        <w:tc>
          <w:tcPr>
            <w:tcW w:w="1568" w:type="pct"/>
            <w:tcBorders>
              <w:top w:val="nil"/>
              <w:left w:val="single" w:sz="4" w:space="0" w:color="auto"/>
              <w:bottom w:val="single" w:sz="4" w:space="0" w:color="auto"/>
              <w:right w:val="single" w:sz="4" w:space="0" w:color="auto"/>
            </w:tcBorders>
          </w:tcPr>
          <w:p w14:paraId="597B7D55" w14:textId="77777777" w:rsidR="00504FC6" w:rsidRDefault="00504FC6" w:rsidP="00B63B75">
            <w:pPr>
              <w:pStyle w:val="TAL"/>
              <w:rPr>
                <w:lang w:eastAsia="zh-CN"/>
              </w:rPr>
            </w:pPr>
          </w:p>
        </w:tc>
      </w:tr>
    </w:tbl>
    <w:p w14:paraId="0CC0A768" w14:textId="77777777" w:rsidR="00832641" w:rsidRDefault="00832641" w:rsidP="00832641">
      <w:pPr>
        <w:pStyle w:val="Default"/>
        <w:jc w:val="both"/>
        <w:rPr>
          <w:rFonts w:ascii="Times New Roman" w:eastAsia="SimSun" w:hAnsi="Times New Roman" w:cs="Times New Roman"/>
          <w:color w:val="auto"/>
          <w:sz w:val="20"/>
          <w:szCs w:val="20"/>
          <w:lang w:val="en-GB"/>
        </w:rPr>
      </w:pPr>
    </w:p>
    <w:p w14:paraId="29E382F6" w14:textId="77777777" w:rsidR="00001E4F" w:rsidRDefault="00001E4F" w:rsidP="00001E4F">
      <w:pPr>
        <w:spacing w:after="120"/>
        <w:rPr>
          <w:rFonts w:eastAsiaTheme="minorEastAsia"/>
        </w:rPr>
      </w:pPr>
      <w:r>
        <w:rPr>
          <w:rFonts w:eastAsiaTheme="minorEastAsia"/>
        </w:rPr>
        <w:t xml:space="preserve">RAN4 </w:t>
      </w:r>
      <w:r w:rsidRPr="00541B04">
        <w:rPr>
          <w:rFonts w:eastAsiaTheme="minorEastAsia"/>
        </w:rPr>
        <w:t>define</w:t>
      </w:r>
      <w:r>
        <w:rPr>
          <w:rFonts w:eastAsiaTheme="minorEastAsia"/>
        </w:rPr>
        <w:t>s</w:t>
      </w:r>
      <w:r w:rsidRPr="00541B04">
        <w:rPr>
          <w:rFonts w:eastAsiaTheme="minorEastAsia"/>
        </w:rPr>
        <w:t xml:space="preserve"> PDSCH FDD requirements with same parameters including MCS values, MIMO layers, antenna configuration, </w:t>
      </w:r>
      <w:r>
        <w:rPr>
          <w:rFonts w:eastAsiaTheme="minorEastAsia"/>
        </w:rPr>
        <w:t xml:space="preserve">and </w:t>
      </w:r>
      <w:r w:rsidRPr="00541B04">
        <w:rPr>
          <w:rFonts w:eastAsiaTheme="minorEastAsia"/>
        </w:rPr>
        <w:t>propagation conditions as TDD requirements</w:t>
      </w:r>
      <w:r>
        <w:rPr>
          <w:rFonts w:eastAsiaTheme="minorEastAsia"/>
        </w:rPr>
        <w:t xml:space="preserve">. </w:t>
      </w:r>
    </w:p>
    <w:p w14:paraId="0A1FEB51" w14:textId="0D531BEE" w:rsidR="00177B4F" w:rsidRPr="006E03B7" w:rsidRDefault="006E03B7" w:rsidP="00001E4F">
      <w:pPr>
        <w:rPr>
          <w:bCs/>
          <w:color w:val="000000" w:themeColor="text1"/>
        </w:rPr>
      </w:pPr>
      <w:r w:rsidRPr="006E03B7">
        <w:rPr>
          <w:bCs/>
          <w:color w:val="000000" w:themeColor="text1"/>
        </w:rPr>
        <w:t xml:space="preserve">Moving forward, we summarize our position on the open issues noted in the last way forward [1] </w:t>
      </w:r>
      <w:proofErr w:type="gramStart"/>
      <w:r w:rsidRPr="006E03B7">
        <w:rPr>
          <w:bCs/>
          <w:color w:val="000000" w:themeColor="text1"/>
        </w:rPr>
        <w:t>below;</w:t>
      </w:r>
      <w:proofErr w:type="gramEnd"/>
      <w:r w:rsidRPr="006E03B7">
        <w:rPr>
          <w:bCs/>
          <w:color w:val="000000" w:themeColor="text1"/>
        </w:rPr>
        <w:t xml:space="preserve"> </w:t>
      </w:r>
    </w:p>
    <w:p w14:paraId="2328986B" w14:textId="77777777" w:rsidR="006E03B7" w:rsidRDefault="006E03B7" w:rsidP="00001E4F">
      <w:pPr>
        <w:rPr>
          <w:b/>
          <w:color w:val="000000" w:themeColor="text1"/>
          <w:u w:val="single"/>
        </w:rPr>
      </w:pPr>
    </w:p>
    <w:p w14:paraId="5C26397A" w14:textId="77777777" w:rsidR="006E03B7" w:rsidRPr="006E03B7" w:rsidRDefault="006E03B7" w:rsidP="006E03B7">
      <w:pPr>
        <w:rPr>
          <w:b/>
          <w:i/>
          <w:iCs/>
          <w:color w:val="000000" w:themeColor="text1"/>
          <w:u w:val="single"/>
        </w:rPr>
      </w:pPr>
      <w:r w:rsidRPr="006E03B7">
        <w:rPr>
          <w:b/>
          <w:i/>
          <w:iCs/>
          <w:color w:val="000000" w:themeColor="text1"/>
          <w:u w:val="single"/>
        </w:rPr>
        <w:t xml:space="preserve">Issue 2-2: How to align the ideal results </w:t>
      </w:r>
      <w:proofErr w:type="gramStart"/>
      <w:r w:rsidRPr="006E03B7">
        <w:rPr>
          <w:b/>
          <w:i/>
          <w:iCs/>
          <w:color w:val="000000" w:themeColor="text1"/>
          <w:u w:val="single"/>
        </w:rPr>
        <w:t>alignment</w:t>
      </w:r>
      <w:proofErr w:type="gramEnd"/>
    </w:p>
    <w:p w14:paraId="4177E219" w14:textId="77777777" w:rsidR="006E03B7" w:rsidRPr="006E03B7" w:rsidRDefault="006E03B7" w:rsidP="006E03B7">
      <w:pPr>
        <w:numPr>
          <w:ilvl w:val="0"/>
          <w:numId w:val="41"/>
        </w:numPr>
        <w:rPr>
          <w:bCs/>
          <w:i/>
          <w:iCs/>
          <w:color w:val="000000" w:themeColor="text1"/>
        </w:rPr>
      </w:pPr>
      <w:r w:rsidRPr="006E03B7">
        <w:rPr>
          <w:bCs/>
          <w:i/>
          <w:iCs/>
          <w:color w:val="000000" w:themeColor="text1"/>
        </w:rPr>
        <w:t>Proposals</w:t>
      </w:r>
    </w:p>
    <w:p w14:paraId="2F29BEB0" w14:textId="5F82374C" w:rsidR="006E03B7" w:rsidRPr="006E03B7" w:rsidRDefault="006E03B7" w:rsidP="006E03B7">
      <w:pPr>
        <w:numPr>
          <w:ilvl w:val="1"/>
          <w:numId w:val="41"/>
        </w:numPr>
        <w:rPr>
          <w:bCs/>
          <w:i/>
          <w:iCs/>
          <w:color w:val="000000" w:themeColor="text1"/>
        </w:rPr>
      </w:pPr>
      <w:r w:rsidRPr="006E03B7">
        <w:rPr>
          <w:bCs/>
          <w:i/>
          <w:iCs/>
          <w:color w:val="000000" w:themeColor="text1"/>
        </w:rPr>
        <w:t>Option 1: Remove the farthest outlier from the average results (methodology used from NR BS Rel-15)</w:t>
      </w:r>
    </w:p>
    <w:p w14:paraId="6F852519" w14:textId="77777777" w:rsidR="006E03B7" w:rsidRPr="006E03B7" w:rsidRDefault="006E03B7" w:rsidP="006E03B7">
      <w:pPr>
        <w:numPr>
          <w:ilvl w:val="1"/>
          <w:numId w:val="41"/>
        </w:numPr>
        <w:rPr>
          <w:bCs/>
          <w:color w:val="000000" w:themeColor="text1"/>
        </w:rPr>
      </w:pPr>
      <w:r w:rsidRPr="006E03B7">
        <w:rPr>
          <w:bCs/>
          <w:i/>
          <w:iCs/>
          <w:color w:val="000000" w:themeColor="text1"/>
          <w:highlight w:val="yellow"/>
        </w:rPr>
        <w:t xml:space="preserve">Option 2: Set the max allowed span to </w:t>
      </w:r>
      <w:proofErr w:type="gramStart"/>
      <w:r w:rsidRPr="006E03B7">
        <w:rPr>
          <w:bCs/>
          <w:i/>
          <w:iCs/>
          <w:color w:val="000000" w:themeColor="text1"/>
          <w:highlight w:val="yellow"/>
        </w:rPr>
        <w:t>3dB</w:t>
      </w:r>
      <w:proofErr w:type="gramEnd"/>
    </w:p>
    <w:p w14:paraId="61ED3501" w14:textId="77777777" w:rsidR="006E03B7" w:rsidRPr="006E03B7" w:rsidRDefault="006E03B7" w:rsidP="006E03B7">
      <w:pPr>
        <w:rPr>
          <w:b/>
          <w:color w:val="000000" w:themeColor="text1"/>
          <w:u w:val="single"/>
        </w:rPr>
      </w:pPr>
    </w:p>
    <w:p w14:paraId="64174A0B" w14:textId="77777777" w:rsidR="006E03B7" w:rsidRPr="006E03B7" w:rsidRDefault="006E03B7" w:rsidP="006E03B7">
      <w:pPr>
        <w:rPr>
          <w:b/>
          <w:i/>
          <w:iCs/>
          <w:color w:val="000000" w:themeColor="text1"/>
          <w:u w:val="single"/>
        </w:rPr>
      </w:pPr>
      <w:r w:rsidRPr="006E03B7">
        <w:rPr>
          <w:b/>
          <w:i/>
          <w:iCs/>
          <w:color w:val="000000" w:themeColor="text1"/>
          <w:u w:val="single"/>
        </w:rPr>
        <w:t xml:space="preserve">Issue 2-3: Margin to be added on top of the averaged impairment results for requirements </w:t>
      </w:r>
      <w:proofErr w:type="gramStart"/>
      <w:r w:rsidRPr="006E03B7">
        <w:rPr>
          <w:b/>
          <w:i/>
          <w:iCs/>
          <w:color w:val="000000" w:themeColor="text1"/>
          <w:u w:val="single"/>
        </w:rPr>
        <w:t>derivation</w:t>
      </w:r>
      <w:proofErr w:type="gramEnd"/>
    </w:p>
    <w:p w14:paraId="6C806A4D" w14:textId="77777777" w:rsidR="006E03B7" w:rsidRPr="006E03B7" w:rsidRDefault="006E03B7" w:rsidP="006E03B7">
      <w:pPr>
        <w:numPr>
          <w:ilvl w:val="0"/>
          <w:numId w:val="41"/>
        </w:numPr>
        <w:rPr>
          <w:bCs/>
          <w:i/>
          <w:iCs/>
          <w:color w:val="000000" w:themeColor="text1"/>
        </w:rPr>
      </w:pPr>
      <w:r w:rsidRPr="006E03B7">
        <w:rPr>
          <w:rFonts w:hint="eastAsia"/>
          <w:bCs/>
          <w:i/>
          <w:iCs/>
          <w:color w:val="000000" w:themeColor="text1"/>
        </w:rPr>
        <w:t>P</w:t>
      </w:r>
      <w:r w:rsidRPr="006E03B7">
        <w:rPr>
          <w:bCs/>
          <w:i/>
          <w:iCs/>
          <w:color w:val="000000" w:themeColor="text1"/>
        </w:rPr>
        <w:t>roposal</w:t>
      </w:r>
    </w:p>
    <w:p w14:paraId="157AF1CE" w14:textId="77777777" w:rsidR="006E03B7" w:rsidRPr="006E03B7" w:rsidRDefault="006E03B7" w:rsidP="006E03B7">
      <w:pPr>
        <w:numPr>
          <w:ilvl w:val="1"/>
          <w:numId w:val="41"/>
        </w:numPr>
        <w:rPr>
          <w:bCs/>
          <w:i/>
          <w:iCs/>
          <w:color w:val="000000" w:themeColor="text1"/>
        </w:rPr>
      </w:pPr>
      <w:r w:rsidRPr="006E03B7">
        <w:rPr>
          <w:bCs/>
          <w:i/>
          <w:iCs/>
          <w:color w:val="000000" w:themeColor="text1"/>
        </w:rPr>
        <w:t>Rank2 and Rank8</w:t>
      </w:r>
    </w:p>
    <w:p w14:paraId="289B199E" w14:textId="77777777" w:rsidR="006E03B7" w:rsidRPr="006E03B7" w:rsidRDefault="006E03B7" w:rsidP="006E03B7">
      <w:pPr>
        <w:numPr>
          <w:ilvl w:val="2"/>
          <w:numId w:val="41"/>
        </w:numPr>
        <w:rPr>
          <w:bCs/>
          <w:i/>
          <w:iCs/>
          <w:color w:val="000000" w:themeColor="text1"/>
        </w:rPr>
      </w:pPr>
      <w:r w:rsidRPr="006E03B7">
        <w:rPr>
          <w:bCs/>
          <w:i/>
          <w:iCs/>
          <w:color w:val="000000" w:themeColor="text1"/>
        </w:rPr>
        <w:lastRenderedPageBreak/>
        <w:t>Add 0.8dB margin for 64QAM (the methodology used from NR UE Rel-15)</w:t>
      </w:r>
    </w:p>
    <w:p w14:paraId="61329B90" w14:textId="77777777" w:rsidR="006E03B7" w:rsidRPr="006E03B7" w:rsidRDefault="006E03B7" w:rsidP="006E03B7">
      <w:pPr>
        <w:numPr>
          <w:ilvl w:val="1"/>
          <w:numId w:val="41"/>
        </w:numPr>
        <w:rPr>
          <w:bCs/>
          <w:i/>
          <w:iCs/>
          <w:color w:val="000000" w:themeColor="text1"/>
        </w:rPr>
      </w:pPr>
      <w:r w:rsidRPr="006E03B7">
        <w:rPr>
          <w:bCs/>
          <w:i/>
          <w:iCs/>
          <w:color w:val="000000" w:themeColor="text1"/>
        </w:rPr>
        <w:t>Rank4</w:t>
      </w:r>
    </w:p>
    <w:p w14:paraId="6D86C2FE" w14:textId="77777777" w:rsidR="006E03B7" w:rsidRPr="006E03B7" w:rsidRDefault="006E03B7" w:rsidP="006E03B7">
      <w:pPr>
        <w:numPr>
          <w:ilvl w:val="2"/>
          <w:numId w:val="41"/>
        </w:numPr>
        <w:rPr>
          <w:bCs/>
          <w:i/>
          <w:iCs/>
          <w:color w:val="000000" w:themeColor="text1"/>
        </w:rPr>
      </w:pPr>
      <w:r w:rsidRPr="006E03B7">
        <w:rPr>
          <w:bCs/>
          <w:i/>
          <w:iCs/>
          <w:color w:val="000000" w:themeColor="text1"/>
        </w:rPr>
        <w:t>Option 1: Add 0.8dB margin for 64QAM (the methodology used from NR UE Rel-15)</w:t>
      </w:r>
    </w:p>
    <w:p w14:paraId="65F388C0" w14:textId="77777777" w:rsidR="006E03B7" w:rsidRPr="006E03B7" w:rsidRDefault="006E03B7" w:rsidP="006E03B7">
      <w:pPr>
        <w:numPr>
          <w:ilvl w:val="2"/>
          <w:numId w:val="41"/>
        </w:numPr>
        <w:rPr>
          <w:bCs/>
          <w:i/>
          <w:iCs/>
          <w:color w:val="000000" w:themeColor="text1"/>
        </w:rPr>
      </w:pPr>
      <w:r w:rsidRPr="006E03B7">
        <w:rPr>
          <w:rFonts w:hint="eastAsia"/>
          <w:bCs/>
          <w:i/>
          <w:iCs/>
          <w:color w:val="000000" w:themeColor="text1"/>
          <w:highlight w:val="yellow"/>
        </w:rPr>
        <w:t>O</w:t>
      </w:r>
      <w:r w:rsidRPr="006E03B7">
        <w:rPr>
          <w:bCs/>
          <w:i/>
          <w:iCs/>
          <w:color w:val="000000" w:themeColor="text1"/>
          <w:highlight w:val="yellow"/>
        </w:rPr>
        <w:t xml:space="preserve">ption 2: Add 1.5dB margin for </w:t>
      </w:r>
      <w:proofErr w:type="gramStart"/>
      <w:r w:rsidRPr="006E03B7">
        <w:rPr>
          <w:bCs/>
          <w:i/>
          <w:iCs/>
          <w:color w:val="000000" w:themeColor="text1"/>
          <w:highlight w:val="yellow"/>
        </w:rPr>
        <w:t>64QAM</w:t>
      </w:r>
      <w:proofErr w:type="gramEnd"/>
    </w:p>
    <w:p w14:paraId="4AD21EF7" w14:textId="19985BCC" w:rsidR="006E03B7" w:rsidRPr="006E03B7" w:rsidRDefault="006E03B7" w:rsidP="006E03B7">
      <w:pPr>
        <w:numPr>
          <w:ilvl w:val="2"/>
          <w:numId w:val="41"/>
        </w:numPr>
        <w:rPr>
          <w:bCs/>
          <w:i/>
          <w:iCs/>
          <w:color w:val="000000" w:themeColor="text1"/>
        </w:rPr>
      </w:pPr>
      <w:r w:rsidRPr="006E03B7">
        <w:rPr>
          <w:bCs/>
          <w:i/>
          <w:iCs/>
          <w:color w:val="000000" w:themeColor="text1"/>
        </w:rPr>
        <w:t xml:space="preserve">Option </w:t>
      </w:r>
      <w:r>
        <w:rPr>
          <w:bCs/>
          <w:i/>
          <w:iCs/>
          <w:color w:val="000000" w:themeColor="text1"/>
        </w:rPr>
        <w:t>3</w:t>
      </w:r>
      <w:r w:rsidRPr="006E03B7">
        <w:rPr>
          <w:bCs/>
          <w:i/>
          <w:iCs/>
          <w:color w:val="000000" w:themeColor="text1"/>
        </w:rPr>
        <w:t xml:space="preserve">: Define two sets of requirements applicable to UE support of </w:t>
      </w:r>
      <w:proofErr w:type="spellStart"/>
      <w:r w:rsidRPr="006E03B7">
        <w:rPr>
          <w:bCs/>
          <w:i/>
          <w:iCs/>
          <w:color w:val="000000" w:themeColor="text1"/>
        </w:rPr>
        <w:t>maxNumberMIMO-LayersPDSCH</w:t>
      </w:r>
      <w:proofErr w:type="spellEnd"/>
      <w:r w:rsidRPr="006E03B7">
        <w:rPr>
          <w:bCs/>
          <w:i/>
          <w:iCs/>
          <w:color w:val="000000" w:themeColor="text1"/>
        </w:rPr>
        <w:t xml:space="preserve"> = 8 and </w:t>
      </w:r>
      <w:proofErr w:type="spellStart"/>
      <w:r w:rsidRPr="006E03B7">
        <w:rPr>
          <w:bCs/>
          <w:i/>
          <w:iCs/>
          <w:color w:val="000000" w:themeColor="text1"/>
        </w:rPr>
        <w:t>maxNumberMIMO-LayersPDSCH</w:t>
      </w:r>
      <w:proofErr w:type="spellEnd"/>
      <w:r w:rsidRPr="006E03B7">
        <w:rPr>
          <w:bCs/>
          <w:i/>
          <w:iCs/>
          <w:color w:val="000000" w:themeColor="text1"/>
        </w:rPr>
        <w:t xml:space="preserve"> = 4 respectively</w:t>
      </w:r>
    </w:p>
    <w:p w14:paraId="2733243C" w14:textId="77777777" w:rsidR="006E03B7" w:rsidRPr="006E03B7" w:rsidRDefault="006E03B7" w:rsidP="006E03B7">
      <w:pPr>
        <w:numPr>
          <w:ilvl w:val="3"/>
          <w:numId w:val="41"/>
        </w:numPr>
        <w:rPr>
          <w:bCs/>
          <w:i/>
          <w:iCs/>
          <w:color w:val="000000" w:themeColor="text1"/>
        </w:rPr>
      </w:pPr>
      <w:r w:rsidRPr="006E03B7">
        <w:rPr>
          <w:bCs/>
          <w:i/>
          <w:iCs/>
          <w:color w:val="000000" w:themeColor="text1"/>
        </w:rPr>
        <w:t>Set A (</w:t>
      </w:r>
      <w:proofErr w:type="spellStart"/>
      <w:r w:rsidRPr="006E03B7">
        <w:rPr>
          <w:bCs/>
          <w:i/>
          <w:iCs/>
          <w:color w:val="000000" w:themeColor="text1"/>
        </w:rPr>
        <w:t>maxNumberMIMO-LayersPDSCH</w:t>
      </w:r>
      <w:proofErr w:type="spellEnd"/>
      <w:r w:rsidRPr="006E03B7">
        <w:rPr>
          <w:bCs/>
          <w:i/>
          <w:iCs/>
          <w:color w:val="000000" w:themeColor="text1"/>
        </w:rPr>
        <w:t>=8): Add 0.8dB margin (the methodology used from NR UE Rel-15)</w:t>
      </w:r>
    </w:p>
    <w:p w14:paraId="34DFDC9D" w14:textId="005DBD48" w:rsidR="006E03B7" w:rsidRPr="006E03B7" w:rsidRDefault="006E03B7" w:rsidP="006E03B7">
      <w:pPr>
        <w:numPr>
          <w:ilvl w:val="3"/>
          <w:numId w:val="41"/>
        </w:numPr>
        <w:rPr>
          <w:b/>
          <w:color w:val="000000" w:themeColor="text1"/>
          <w:u w:val="single"/>
        </w:rPr>
      </w:pPr>
      <w:r w:rsidRPr="006E03B7">
        <w:rPr>
          <w:bCs/>
          <w:i/>
          <w:iCs/>
          <w:color w:val="000000" w:themeColor="text1"/>
        </w:rPr>
        <w:t>Set B (</w:t>
      </w:r>
      <w:proofErr w:type="spellStart"/>
      <w:r w:rsidRPr="006E03B7">
        <w:rPr>
          <w:bCs/>
          <w:i/>
          <w:iCs/>
          <w:color w:val="000000" w:themeColor="text1"/>
        </w:rPr>
        <w:t>maxNumberMIMO-LayersPDSCH</w:t>
      </w:r>
      <w:proofErr w:type="spellEnd"/>
      <w:r w:rsidRPr="006E03B7">
        <w:rPr>
          <w:bCs/>
          <w:i/>
          <w:iCs/>
          <w:color w:val="000000" w:themeColor="text1"/>
        </w:rPr>
        <w:t xml:space="preserve">=4): Add an additional margin on top of Set A results (e.g., 1.2dB); i.e., When UE supports </w:t>
      </w:r>
      <w:proofErr w:type="spellStart"/>
      <w:r w:rsidRPr="006E03B7">
        <w:rPr>
          <w:bCs/>
          <w:i/>
          <w:iCs/>
          <w:color w:val="000000" w:themeColor="text1"/>
        </w:rPr>
        <w:t>maxNumberMIMO-LayersPDSCH</w:t>
      </w:r>
      <w:proofErr w:type="spellEnd"/>
      <w:r w:rsidRPr="006E03B7">
        <w:rPr>
          <w:bCs/>
          <w:i/>
          <w:iCs/>
          <w:color w:val="000000" w:themeColor="text1"/>
        </w:rPr>
        <w:t>=4, an additional x dB margin is added to the SNR requirement</w:t>
      </w:r>
    </w:p>
    <w:p w14:paraId="4C02D178" w14:textId="77777777" w:rsidR="006E03B7" w:rsidRDefault="006E03B7" w:rsidP="00001E4F">
      <w:pPr>
        <w:rPr>
          <w:b/>
          <w:color w:val="000000" w:themeColor="text1"/>
          <w:u w:val="single"/>
        </w:rPr>
      </w:pPr>
    </w:p>
    <w:p w14:paraId="2B073F62" w14:textId="605FAB8F" w:rsidR="00EE38C5" w:rsidRPr="00EE38C5" w:rsidRDefault="00EE38C5" w:rsidP="00001E4F">
      <w:pPr>
        <w:rPr>
          <w:bCs/>
          <w:color w:val="000000" w:themeColor="text1"/>
        </w:rPr>
      </w:pPr>
      <w:r w:rsidRPr="00EE38C5">
        <w:rPr>
          <w:bCs/>
          <w:color w:val="000000" w:themeColor="text1"/>
        </w:rPr>
        <w:t>During previous RAN4 meetings it has been observed that there are clear differences between simulation results from network vendors and UE vendors. More specifically, network vendors’ results are clearly more optimistic in the SNR requirement, as a group, compared to UE vendors. This leads to believe that there are different implementation assumptions being made by these two types of vendors. Hence, we believe that adding a more relaxed margin will be more beneficial to capture this situation than to simply to remove the f</w:t>
      </w:r>
      <w:r w:rsidR="00416ED5">
        <w:rPr>
          <w:bCs/>
          <w:color w:val="000000" w:themeColor="text1"/>
        </w:rPr>
        <w:t>a</w:t>
      </w:r>
      <w:r w:rsidRPr="00EE38C5">
        <w:rPr>
          <w:bCs/>
          <w:color w:val="000000" w:themeColor="text1"/>
        </w:rPr>
        <w:t>rthest outlier.</w:t>
      </w:r>
    </w:p>
    <w:p w14:paraId="13EA5637" w14:textId="39315B2A" w:rsidR="00EE38C5" w:rsidRPr="00EE38C5" w:rsidRDefault="00EE38C5" w:rsidP="00EE38C5">
      <w:pPr>
        <w:pStyle w:val="Default"/>
        <w:jc w:val="both"/>
        <w:rPr>
          <w:rFonts w:ascii="Times New Roman" w:hAnsi="Times New Roman" w:cs="Times New Roman"/>
          <w:b/>
          <w:bCs/>
          <w:sz w:val="20"/>
          <w:szCs w:val="20"/>
          <w:lang w:val="en-GB"/>
        </w:rPr>
      </w:pPr>
      <w:r w:rsidRPr="00EE38C5">
        <w:rPr>
          <w:rFonts w:ascii="Times New Roman" w:hAnsi="Times New Roman" w:cs="Times New Roman"/>
          <w:b/>
          <w:bCs/>
          <w:sz w:val="20"/>
          <w:szCs w:val="20"/>
          <w:u w:val="single"/>
          <w:lang w:val="en-GB"/>
        </w:rPr>
        <w:t>Proposal 1</w:t>
      </w:r>
      <w:r w:rsidRPr="00EE38C5">
        <w:rPr>
          <w:rFonts w:ascii="Times New Roman" w:hAnsi="Times New Roman" w:cs="Times New Roman"/>
          <w:b/>
          <w:bCs/>
          <w:sz w:val="20"/>
          <w:szCs w:val="20"/>
          <w:lang w:val="en-GB"/>
        </w:rPr>
        <w:t xml:space="preserve">: </w:t>
      </w:r>
      <w:r w:rsidRPr="006E03B7">
        <w:rPr>
          <w:rFonts w:ascii="Times New Roman" w:hAnsi="Times New Roman" w:cs="Times New Roman"/>
          <w:b/>
          <w:bCs/>
          <w:sz w:val="20"/>
          <w:szCs w:val="20"/>
          <w:lang w:val="en-GB"/>
        </w:rPr>
        <w:t>Set the max allowed span to 3dB</w:t>
      </w:r>
      <w:r w:rsidRPr="00EE38C5">
        <w:rPr>
          <w:rFonts w:ascii="Times New Roman" w:hAnsi="Times New Roman" w:cs="Times New Roman"/>
          <w:b/>
          <w:bCs/>
          <w:sz w:val="20"/>
          <w:szCs w:val="20"/>
          <w:lang w:val="en-GB"/>
        </w:rPr>
        <w:t xml:space="preserve"> for ideal </w:t>
      </w:r>
      <w:r w:rsidR="00416ED5">
        <w:rPr>
          <w:rFonts w:ascii="Times New Roman" w:hAnsi="Times New Roman" w:cs="Times New Roman"/>
          <w:b/>
          <w:bCs/>
          <w:sz w:val="20"/>
          <w:szCs w:val="20"/>
          <w:lang w:val="en-GB"/>
        </w:rPr>
        <w:t xml:space="preserve">PDSCH </w:t>
      </w:r>
      <w:r w:rsidRPr="00EE38C5">
        <w:rPr>
          <w:rFonts w:ascii="Times New Roman" w:hAnsi="Times New Roman" w:cs="Times New Roman"/>
          <w:b/>
          <w:bCs/>
          <w:sz w:val="20"/>
          <w:szCs w:val="20"/>
          <w:lang w:val="en-GB"/>
        </w:rPr>
        <w:t>results alignment.</w:t>
      </w:r>
    </w:p>
    <w:p w14:paraId="5FD560D1" w14:textId="77777777" w:rsidR="00EE38C5" w:rsidRDefault="00EE38C5" w:rsidP="00EE38C5">
      <w:pPr>
        <w:pStyle w:val="Default"/>
        <w:jc w:val="both"/>
        <w:rPr>
          <w:rFonts w:ascii="Times New Roman" w:hAnsi="Times New Roman" w:cs="Times New Roman"/>
          <w:b/>
          <w:bCs/>
          <w:sz w:val="20"/>
          <w:szCs w:val="20"/>
          <w:lang w:val="en-GB"/>
        </w:rPr>
      </w:pPr>
    </w:p>
    <w:p w14:paraId="1EA3FC37" w14:textId="57DC2521" w:rsidR="00EE38C5" w:rsidRPr="00EE38C5" w:rsidRDefault="00EE38C5" w:rsidP="00EE38C5">
      <w:pPr>
        <w:pStyle w:val="Default"/>
        <w:jc w:val="both"/>
        <w:rPr>
          <w:rFonts w:ascii="Times New Roman" w:eastAsia="SimSun" w:hAnsi="Times New Roman" w:cs="Times New Roman"/>
          <w:color w:val="auto"/>
          <w:sz w:val="20"/>
          <w:szCs w:val="20"/>
          <w:lang w:val="en-GB"/>
        </w:rPr>
      </w:pPr>
      <w:r w:rsidRPr="00EE38C5">
        <w:rPr>
          <w:rFonts w:ascii="Times New Roman" w:eastAsia="SimSun" w:hAnsi="Times New Roman" w:cs="Times New Roman"/>
          <w:color w:val="auto"/>
          <w:sz w:val="20"/>
          <w:szCs w:val="20"/>
          <w:lang w:val="en-GB"/>
        </w:rPr>
        <w:t xml:space="preserve">In addition, since 38.101-4 do not impose how a UE should be implemented, but rather only a minimum requirement being set, we believe that adding an extra margin better </w:t>
      </w:r>
      <w:r w:rsidRPr="00EE38C5">
        <w:rPr>
          <w:rFonts w:ascii="Times New Roman" w:eastAsia="SimSun" w:hAnsi="Times New Roman" w:cs="Times New Roman"/>
          <w:color w:val="auto"/>
          <w:sz w:val="20"/>
          <w:szCs w:val="20"/>
          <w:lang w:val="en-DE"/>
        </w:rPr>
        <w:t xml:space="preserve">reflects the potential differences between UE implementation architectures when supporting Rank 4 in 8Rx. </w:t>
      </w:r>
      <w:r w:rsidR="008E6E2D">
        <w:rPr>
          <w:rFonts w:ascii="Times New Roman" w:eastAsia="SimSun" w:hAnsi="Times New Roman" w:cs="Times New Roman"/>
          <w:color w:val="auto"/>
          <w:sz w:val="20"/>
          <w:szCs w:val="20"/>
          <w:lang w:val="en-DE"/>
        </w:rPr>
        <w:t>In line with our proposal of increasing the span, we would also need to increase the margin in this case. Finally</w:t>
      </w:r>
      <w:r w:rsidRPr="00EE38C5">
        <w:rPr>
          <w:rFonts w:ascii="Times New Roman" w:eastAsia="SimSun" w:hAnsi="Times New Roman" w:cs="Times New Roman"/>
          <w:color w:val="auto"/>
          <w:sz w:val="20"/>
          <w:szCs w:val="20"/>
          <w:lang w:val="en-DE"/>
        </w:rPr>
        <w:t xml:space="preserve">, this seems much simpler to accomplish than to extend the complecity of the requirements into two by splitting our work into </w:t>
      </w:r>
      <w:proofErr w:type="spellStart"/>
      <w:r w:rsidRPr="006E03B7">
        <w:rPr>
          <w:rFonts w:ascii="Times New Roman" w:eastAsia="SimSun" w:hAnsi="Times New Roman" w:cs="Times New Roman"/>
          <w:i/>
          <w:iCs/>
          <w:color w:val="auto"/>
          <w:sz w:val="20"/>
          <w:szCs w:val="20"/>
          <w:lang w:val="en-GB"/>
        </w:rPr>
        <w:t>maxNumberMIMO-LayersPDSCH</w:t>
      </w:r>
      <w:proofErr w:type="spellEnd"/>
      <w:r w:rsidRPr="006E03B7">
        <w:rPr>
          <w:rFonts w:ascii="Times New Roman" w:eastAsia="SimSun" w:hAnsi="Times New Roman" w:cs="Times New Roman"/>
          <w:i/>
          <w:iCs/>
          <w:color w:val="auto"/>
          <w:sz w:val="20"/>
          <w:szCs w:val="20"/>
          <w:lang w:val="en-GB"/>
        </w:rPr>
        <w:t xml:space="preserve"> = 8</w:t>
      </w:r>
      <w:r w:rsidRPr="006E03B7">
        <w:rPr>
          <w:rFonts w:ascii="Times New Roman" w:eastAsia="SimSun" w:hAnsi="Times New Roman" w:cs="Times New Roman"/>
          <w:color w:val="auto"/>
          <w:sz w:val="20"/>
          <w:szCs w:val="20"/>
          <w:lang w:val="en-GB"/>
        </w:rPr>
        <w:t xml:space="preserve"> and </w:t>
      </w:r>
      <w:proofErr w:type="spellStart"/>
      <w:r w:rsidRPr="006E03B7">
        <w:rPr>
          <w:rFonts w:ascii="Times New Roman" w:eastAsia="SimSun" w:hAnsi="Times New Roman" w:cs="Times New Roman"/>
          <w:i/>
          <w:iCs/>
          <w:color w:val="auto"/>
          <w:sz w:val="20"/>
          <w:szCs w:val="20"/>
          <w:lang w:val="en-GB"/>
        </w:rPr>
        <w:t>maxNumberMIMO-LayersPDSCH</w:t>
      </w:r>
      <w:proofErr w:type="spellEnd"/>
      <w:r w:rsidRPr="006E03B7">
        <w:rPr>
          <w:rFonts w:ascii="Times New Roman" w:eastAsia="SimSun" w:hAnsi="Times New Roman" w:cs="Times New Roman"/>
          <w:i/>
          <w:iCs/>
          <w:color w:val="auto"/>
          <w:sz w:val="20"/>
          <w:szCs w:val="20"/>
          <w:lang w:val="en-GB"/>
        </w:rPr>
        <w:t xml:space="preserve"> = 4</w:t>
      </w:r>
      <w:r w:rsidRPr="006E03B7">
        <w:rPr>
          <w:rFonts w:ascii="Times New Roman" w:eastAsia="SimSun" w:hAnsi="Times New Roman" w:cs="Times New Roman"/>
          <w:color w:val="auto"/>
          <w:sz w:val="20"/>
          <w:szCs w:val="20"/>
          <w:lang w:val="en-GB"/>
        </w:rPr>
        <w:t xml:space="preserve"> respectively</w:t>
      </w:r>
      <w:r w:rsidRPr="00EE38C5">
        <w:rPr>
          <w:rFonts w:ascii="Times New Roman" w:eastAsia="SimSun" w:hAnsi="Times New Roman" w:cs="Times New Roman"/>
          <w:color w:val="auto"/>
          <w:sz w:val="20"/>
          <w:szCs w:val="20"/>
          <w:lang w:val="en-DE"/>
        </w:rPr>
        <w:t>.</w:t>
      </w:r>
    </w:p>
    <w:p w14:paraId="3985198D" w14:textId="77777777" w:rsidR="00EE38C5" w:rsidRPr="00831E54" w:rsidRDefault="00EE38C5" w:rsidP="00EE38C5">
      <w:pPr>
        <w:pStyle w:val="Default"/>
        <w:jc w:val="both"/>
        <w:rPr>
          <w:rFonts w:ascii="Times New Roman" w:eastAsia="SimSun" w:hAnsi="Times New Roman" w:cs="Times New Roman"/>
          <w:color w:val="auto"/>
          <w:sz w:val="20"/>
          <w:szCs w:val="20"/>
          <w:lang w:val="en-GB"/>
        </w:rPr>
      </w:pPr>
    </w:p>
    <w:p w14:paraId="2A1869BF" w14:textId="0E1690E4" w:rsidR="00EE38C5" w:rsidRPr="00EE38C5" w:rsidRDefault="00EE38C5" w:rsidP="00EE38C5">
      <w:pPr>
        <w:rPr>
          <w:b/>
          <w:color w:val="000000" w:themeColor="text1"/>
          <w:u w:val="single"/>
        </w:rPr>
      </w:pPr>
      <w:r w:rsidRPr="00EE38C5">
        <w:rPr>
          <w:b/>
          <w:bCs/>
          <w:u w:val="single"/>
        </w:rPr>
        <w:t>Proposal 2</w:t>
      </w:r>
      <w:r w:rsidRPr="00EE38C5">
        <w:rPr>
          <w:b/>
          <w:bCs/>
        </w:rPr>
        <w:t xml:space="preserve">: </w:t>
      </w:r>
      <w:r w:rsidRPr="006E03B7">
        <w:rPr>
          <w:b/>
          <w:bCs/>
        </w:rPr>
        <w:t xml:space="preserve">Add </w:t>
      </w:r>
      <w:r w:rsidRPr="00EE38C5">
        <w:rPr>
          <w:b/>
          <w:bCs/>
        </w:rPr>
        <w:t xml:space="preserve">a </w:t>
      </w:r>
      <w:r w:rsidRPr="006E03B7">
        <w:rPr>
          <w:b/>
          <w:bCs/>
        </w:rPr>
        <w:t>1.5dB margin for 64QAM</w:t>
      </w:r>
      <w:r w:rsidRPr="00EE38C5">
        <w:rPr>
          <w:b/>
          <w:bCs/>
        </w:rPr>
        <w:t xml:space="preserve"> </w:t>
      </w:r>
      <w:r w:rsidRPr="006E03B7">
        <w:rPr>
          <w:b/>
          <w:bCs/>
        </w:rPr>
        <w:t xml:space="preserve">on top of the averaged impairment results for </w:t>
      </w:r>
      <w:r w:rsidR="00416ED5">
        <w:rPr>
          <w:b/>
          <w:bCs/>
        </w:rPr>
        <w:t xml:space="preserve">PDSCH </w:t>
      </w:r>
      <w:r w:rsidRPr="006E03B7">
        <w:rPr>
          <w:b/>
          <w:bCs/>
        </w:rPr>
        <w:t>requirements derivation</w:t>
      </w:r>
      <w:r w:rsidR="00EE3F7E">
        <w:rPr>
          <w:b/>
          <w:bCs/>
        </w:rPr>
        <w:t>.</w:t>
      </w:r>
    </w:p>
    <w:p w14:paraId="584A9FBF" w14:textId="77777777" w:rsidR="006E03B7" w:rsidRDefault="006E03B7" w:rsidP="00001E4F">
      <w:pPr>
        <w:rPr>
          <w:b/>
          <w:color w:val="000000" w:themeColor="text1"/>
          <w:u w:val="single"/>
        </w:rPr>
      </w:pPr>
    </w:p>
    <w:p w14:paraId="3398E293" w14:textId="42FC97D0" w:rsidR="006E03B7" w:rsidRPr="00BE5AB4" w:rsidRDefault="006E03B7" w:rsidP="006E03B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CA Requirements</w:t>
      </w:r>
    </w:p>
    <w:p w14:paraId="2D19031B" w14:textId="0B38EAFC" w:rsidR="006E03B7" w:rsidRDefault="006E03B7" w:rsidP="006E03B7">
      <w:pPr>
        <w:rPr>
          <w:b/>
          <w:color w:val="000000" w:themeColor="text1"/>
          <w:u w:val="single"/>
        </w:rPr>
      </w:pPr>
      <w:r>
        <w:rPr>
          <w:rFonts w:eastAsia="SimSun"/>
        </w:rPr>
        <w:t>During the last few sessions, the following agreements have taken place regarding PDSCH requirements in TDD and FDD on MCS, Rank and Propagation Conditions.</w:t>
      </w:r>
    </w:p>
    <w:p w14:paraId="66F91589" w14:textId="77777777" w:rsidR="006E03B7" w:rsidRPr="006E03B7" w:rsidRDefault="006E03B7" w:rsidP="006E03B7">
      <w:pPr>
        <w:rPr>
          <w:b/>
          <w:i/>
          <w:iCs/>
          <w:color w:val="000000" w:themeColor="text1"/>
          <w:u w:val="single"/>
        </w:rPr>
      </w:pPr>
      <w:r w:rsidRPr="006E03B7">
        <w:rPr>
          <w:b/>
          <w:i/>
          <w:iCs/>
          <w:color w:val="000000" w:themeColor="text1"/>
          <w:u w:val="single"/>
        </w:rPr>
        <w:t xml:space="preserve">Issue 3-1: Antenna correlation for carrier with Rank 2 in 8Rx CA </w:t>
      </w:r>
      <w:proofErr w:type="gramStart"/>
      <w:r w:rsidRPr="006E03B7">
        <w:rPr>
          <w:b/>
          <w:i/>
          <w:iCs/>
          <w:color w:val="000000" w:themeColor="text1"/>
          <w:u w:val="single"/>
        </w:rPr>
        <w:t>test</w:t>
      </w:r>
      <w:proofErr w:type="gramEnd"/>
    </w:p>
    <w:p w14:paraId="7CBC0C0C" w14:textId="77777777" w:rsidR="006E03B7" w:rsidRPr="006E03B7" w:rsidRDefault="006E03B7" w:rsidP="006E03B7">
      <w:pPr>
        <w:pStyle w:val="ListParagraph"/>
        <w:numPr>
          <w:ilvl w:val="0"/>
          <w:numId w:val="41"/>
        </w:numPr>
        <w:spacing w:after="120"/>
        <w:ind w:leftChars="0" w:left="720"/>
        <w:rPr>
          <w:rFonts w:eastAsia="SimSun"/>
          <w:i/>
          <w:iCs/>
          <w:color w:val="000000" w:themeColor="text1"/>
          <w:szCs w:val="24"/>
          <w:lang w:eastAsia="zh-CN"/>
        </w:rPr>
      </w:pPr>
      <w:r w:rsidRPr="006E03B7">
        <w:rPr>
          <w:rFonts w:eastAsia="SimSun"/>
          <w:i/>
          <w:iCs/>
          <w:color w:val="000000" w:themeColor="text1"/>
          <w:szCs w:val="24"/>
          <w:lang w:eastAsia="zh-CN"/>
        </w:rPr>
        <w:t>Proposal</w:t>
      </w:r>
    </w:p>
    <w:p w14:paraId="55271C0C" w14:textId="77777777" w:rsidR="006E03B7" w:rsidRPr="006E03B7" w:rsidRDefault="006E03B7" w:rsidP="006E03B7">
      <w:pPr>
        <w:pStyle w:val="ListParagraph"/>
        <w:numPr>
          <w:ilvl w:val="1"/>
          <w:numId w:val="41"/>
        </w:numPr>
        <w:spacing w:after="120"/>
        <w:ind w:leftChars="0" w:left="1440"/>
        <w:rPr>
          <w:rFonts w:eastAsia="SimSun"/>
          <w:i/>
          <w:iCs/>
          <w:color w:val="000000" w:themeColor="text1"/>
          <w:szCs w:val="24"/>
          <w:highlight w:val="yellow"/>
          <w:lang w:eastAsia="zh-CN"/>
        </w:rPr>
      </w:pPr>
      <w:r w:rsidRPr="006E03B7">
        <w:rPr>
          <w:rFonts w:eastAsia="SimSun"/>
          <w:i/>
          <w:iCs/>
          <w:color w:val="000000" w:themeColor="text1"/>
          <w:szCs w:val="24"/>
          <w:highlight w:val="yellow"/>
          <w:lang w:eastAsia="zh-CN"/>
        </w:rPr>
        <w:t xml:space="preserve">Option 1: Revisit Rank 2 to TDLA30-10 Low </w:t>
      </w:r>
    </w:p>
    <w:p w14:paraId="586BE395" w14:textId="77777777" w:rsidR="006E03B7" w:rsidRPr="006E03B7" w:rsidRDefault="006E03B7" w:rsidP="006E03B7">
      <w:pPr>
        <w:pStyle w:val="ListParagraph"/>
        <w:numPr>
          <w:ilvl w:val="1"/>
          <w:numId w:val="41"/>
        </w:numPr>
        <w:spacing w:after="120"/>
        <w:ind w:leftChars="0" w:left="1440"/>
        <w:rPr>
          <w:rFonts w:eastAsia="SimSun"/>
          <w:i/>
          <w:iCs/>
          <w:color w:val="000000" w:themeColor="text1"/>
          <w:szCs w:val="24"/>
          <w:lang w:eastAsia="zh-CN"/>
        </w:rPr>
      </w:pPr>
      <w:r w:rsidRPr="006E03B7">
        <w:rPr>
          <w:rFonts w:eastAsia="SimSun"/>
          <w:i/>
          <w:iCs/>
          <w:color w:val="000000" w:themeColor="text1"/>
          <w:szCs w:val="24"/>
          <w:lang w:eastAsia="zh-CN"/>
        </w:rPr>
        <w:t>Option 2: Keep TDLC300-100 ULA Medium B (</w:t>
      </w:r>
      <w:r w:rsidRPr="006E03B7">
        <w:rPr>
          <w:rFonts w:eastAsia="SimSun"/>
          <w:i/>
          <w:iCs/>
          <w:color w:val="000000" w:themeColor="text1"/>
          <w:szCs w:val="24"/>
          <w:lang w:eastAsia="zh-CN"/>
        </w:rPr>
        <w:sym w:font="Symbol" w:char="F061"/>
      </w:r>
      <w:r w:rsidRPr="006E03B7">
        <w:rPr>
          <w:rFonts w:eastAsia="SimSun"/>
          <w:i/>
          <w:iCs/>
          <w:color w:val="000000" w:themeColor="text1"/>
          <w:szCs w:val="24"/>
          <w:lang w:eastAsia="zh-CN"/>
        </w:rPr>
        <w:t xml:space="preserve"> = 0.3, </w:t>
      </w:r>
      <w:r w:rsidRPr="006E03B7">
        <w:rPr>
          <w:rFonts w:eastAsia="SimSun"/>
          <w:i/>
          <w:iCs/>
          <w:color w:val="000000" w:themeColor="text1"/>
          <w:szCs w:val="24"/>
          <w:lang w:eastAsia="zh-CN"/>
        </w:rPr>
        <w:sym w:font="Symbol" w:char="F062"/>
      </w:r>
      <w:r w:rsidRPr="006E03B7">
        <w:rPr>
          <w:rFonts w:eastAsia="SimSun"/>
          <w:i/>
          <w:iCs/>
          <w:color w:val="000000" w:themeColor="text1"/>
          <w:szCs w:val="24"/>
          <w:lang w:eastAsia="zh-CN"/>
        </w:rPr>
        <w:t xml:space="preserve"> = 0.005154) that is same as Rank 2 single carrier test </w:t>
      </w:r>
    </w:p>
    <w:p w14:paraId="3E06A232" w14:textId="77777777" w:rsidR="006E03B7" w:rsidRDefault="006E03B7" w:rsidP="006E03B7">
      <w:pPr>
        <w:pStyle w:val="ListParagraph"/>
        <w:numPr>
          <w:ilvl w:val="1"/>
          <w:numId w:val="41"/>
        </w:numPr>
        <w:spacing w:after="120"/>
        <w:ind w:leftChars="0" w:left="1440"/>
        <w:rPr>
          <w:rFonts w:eastAsia="SimSun"/>
          <w:color w:val="000000" w:themeColor="text1"/>
          <w:szCs w:val="24"/>
          <w:lang w:eastAsia="zh-CN"/>
        </w:rPr>
      </w:pPr>
      <w:r w:rsidRPr="006E03B7">
        <w:rPr>
          <w:rFonts w:eastAsia="SimSun"/>
          <w:i/>
          <w:iCs/>
          <w:color w:val="000000" w:themeColor="text1"/>
          <w:szCs w:val="24"/>
          <w:lang w:eastAsia="zh-CN"/>
        </w:rPr>
        <w:t>Note</w:t>
      </w:r>
      <w:r w:rsidRPr="006E03B7">
        <w:rPr>
          <w:rFonts w:eastAsia="SimSun" w:hint="eastAsia"/>
          <w:i/>
          <w:iCs/>
          <w:color w:val="000000" w:themeColor="text1"/>
          <w:szCs w:val="24"/>
          <w:lang w:eastAsia="zh-CN"/>
        </w:rPr>
        <w:t>:</w:t>
      </w:r>
      <w:r w:rsidRPr="006E03B7">
        <w:rPr>
          <w:rFonts w:eastAsia="SimSun"/>
          <w:i/>
          <w:iCs/>
          <w:color w:val="000000" w:themeColor="text1"/>
          <w:szCs w:val="24"/>
          <w:lang w:eastAsia="zh-CN"/>
        </w:rPr>
        <w:t xml:space="preserve"> Interested companies can provide simulation results with both channel conditions TDLA30-10 Low and TDLC300-100 ULA Medium B (</w:t>
      </w:r>
      <w:r w:rsidRPr="006E03B7">
        <w:rPr>
          <w:rFonts w:eastAsia="SimSun"/>
          <w:i/>
          <w:iCs/>
          <w:color w:val="000000" w:themeColor="text1"/>
          <w:szCs w:val="24"/>
          <w:lang w:eastAsia="zh-CN"/>
        </w:rPr>
        <w:sym w:font="Symbol" w:char="F061"/>
      </w:r>
      <w:r w:rsidRPr="006E03B7">
        <w:rPr>
          <w:rFonts w:eastAsia="SimSun"/>
          <w:i/>
          <w:iCs/>
          <w:color w:val="000000" w:themeColor="text1"/>
          <w:szCs w:val="24"/>
          <w:lang w:eastAsia="zh-CN"/>
        </w:rPr>
        <w:t xml:space="preserve"> = 0.3, </w:t>
      </w:r>
      <w:r w:rsidRPr="006E03B7">
        <w:rPr>
          <w:rFonts w:eastAsia="SimSun"/>
          <w:i/>
          <w:iCs/>
          <w:color w:val="000000" w:themeColor="text1"/>
          <w:szCs w:val="24"/>
          <w:lang w:eastAsia="zh-CN"/>
        </w:rPr>
        <w:sym w:font="Symbol" w:char="F062"/>
      </w:r>
      <w:r w:rsidRPr="006E03B7">
        <w:rPr>
          <w:rFonts w:eastAsia="SimSun"/>
          <w:i/>
          <w:iCs/>
          <w:color w:val="000000" w:themeColor="text1"/>
          <w:szCs w:val="24"/>
          <w:lang w:eastAsia="zh-CN"/>
        </w:rPr>
        <w:t xml:space="preserve"> = 0.005154) for the next RAN4#110 meeting</w:t>
      </w:r>
      <w:r w:rsidRPr="00F759D0">
        <w:rPr>
          <w:rFonts w:eastAsia="SimSun"/>
          <w:color w:val="000000" w:themeColor="text1"/>
          <w:szCs w:val="24"/>
          <w:lang w:eastAsia="zh-CN"/>
        </w:rPr>
        <w:t xml:space="preserve"> </w:t>
      </w:r>
    </w:p>
    <w:p w14:paraId="4A863037" w14:textId="77777777" w:rsidR="006E03B7" w:rsidRDefault="006E03B7" w:rsidP="006E03B7">
      <w:pPr>
        <w:spacing w:after="120"/>
        <w:rPr>
          <w:rFonts w:eastAsia="SimSun"/>
          <w:color w:val="000000" w:themeColor="text1"/>
          <w:szCs w:val="24"/>
          <w:lang w:eastAsia="zh-CN"/>
        </w:rPr>
      </w:pPr>
    </w:p>
    <w:p w14:paraId="42A915D2" w14:textId="605B64AA" w:rsidR="00521B94" w:rsidRDefault="00521B94" w:rsidP="00521B94">
      <w:pPr>
        <w:spacing w:after="120"/>
        <w:rPr>
          <w:rFonts w:eastAsia="SimSun"/>
          <w:color w:val="000000" w:themeColor="text1"/>
          <w:szCs w:val="24"/>
          <w:lang w:val="en-DE" w:eastAsia="zh-CN"/>
        </w:rPr>
      </w:pPr>
      <w:r>
        <w:rPr>
          <w:rFonts w:eastAsia="SimSun"/>
          <w:color w:val="000000" w:themeColor="text1"/>
          <w:szCs w:val="24"/>
          <w:lang w:val="en-DE" w:eastAsia="zh-CN"/>
        </w:rPr>
        <w:t xml:space="preserve">We observe that </w:t>
      </w:r>
      <w:r w:rsidRPr="00521B94">
        <w:rPr>
          <w:rFonts w:eastAsia="SimSun"/>
          <w:color w:val="000000" w:themeColor="text1"/>
          <w:szCs w:val="24"/>
          <w:lang w:val="en-DE" w:eastAsia="zh-CN"/>
        </w:rPr>
        <w:t xml:space="preserve">all previous CA tests </w:t>
      </w:r>
      <w:r>
        <w:rPr>
          <w:rFonts w:eastAsia="SimSun"/>
          <w:color w:val="000000" w:themeColor="text1"/>
          <w:szCs w:val="24"/>
          <w:lang w:val="en-DE" w:eastAsia="zh-CN"/>
        </w:rPr>
        <w:t xml:space="preserve">in 38.101-4 </w:t>
      </w:r>
      <w:r w:rsidRPr="00521B94">
        <w:rPr>
          <w:rFonts w:eastAsia="SimSun"/>
          <w:color w:val="000000" w:themeColor="text1"/>
          <w:szCs w:val="24"/>
          <w:lang w:val="en-DE" w:eastAsia="zh-CN"/>
        </w:rPr>
        <w:t xml:space="preserve">are </w:t>
      </w:r>
      <w:r>
        <w:rPr>
          <w:rFonts w:eastAsia="SimSun"/>
          <w:color w:val="000000" w:themeColor="text1"/>
          <w:szCs w:val="24"/>
          <w:lang w:val="en-DE" w:eastAsia="zh-CN"/>
        </w:rPr>
        <w:t xml:space="preserve">cosidering </w:t>
      </w:r>
      <w:r w:rsidRPr="00521B94">
        <w:rPr>
          <w:rFonts w:eastAsia="SimSun"/>
          <w:color w:val="000000" w:themeColor="text1"/>
          <w:szCs w:val="24"/>
          <w:lang w:val="en-DE" w:eastAsia="zh-CN"/>
        </w:rPr>
        <w:t>TDLA</w:t>
      </w:r>
      <w:r>
        <w:rPr>
          <w:rFonts w:eastAsia="SimSun"/>
          <w:color w:val="000000" w:themeColor="text1"/>
          <w:szCs w:val="24"/>
          <w:lang w:val="en-DE" w:eastAsia="zh-CN"/>
        </w:rPr>
        <w:t>30-10</w:t>
      </w:r>
      <w:r w:rsidRPr="00521B94">
        <w:rPr>
          <w:rFonts w:eastAsia="SimSun"/>
          <w:color w:val="000000" w:themeColor="text1"/>
          <w:szCs w:val="24"/>
          <w:lang w:val="en-DE" w:eastAsia="zh-CN"/>
        </w:rPr>
        <w:t xml:space="preserve">, regardless of </w:t>
      </w:r>
      <w:r>
        <w:rPr>
          <w:rFonts w:eastAsia="SimSun"/>
          <w:color w:val="000000" w:themeColor="text1"/>
          <w:szCs w:val="24"/>
          <w:lang w:val="en-DE" w:eastAsia="zh-CN"/>
        </w:rPr>
        <w:t>what it was defined in</w:t>
      </w:r>
      <w:r w:rsidRPr="00521B94">
        <w:rPr>
          <w:rFonts w:eastAsia="SimSun"/>
          <w:color w:val="000000" w:themeColor="text1"/>
          <w:szCs w:val="24"/>
          <w:lang w:val="en-DE" w:eastAsia="zh-CN"/>
        </w:rPr>
        <w:t xml:space="preserve"> </w:t>
      </w:r>
      <w:r>
        <w:rPr>
          <w:rFonts w:eastAsia="SimSun"/>
          <w:color w:val="000000" w:themeColor="text1"/>
          <w:szCs w:val="24"/>
          <w:lang w:val="en-DE" w:eastAsia="zh-CN"/>
        </w:rPr>
        <w:t xml:space="preserve">single-carrier </w:t>
      </w:r>
      <w:r w:rsidRPr="00521B94">
        <w:rPr>
          <w:rFonts w:eastAsia="SimSun"/>
          <w:color w:val="000000" w:themeColor="text1"/>
          <w:szCs w:val="24"/>
          <w:lang w:val="en-DE" w:eastAsia="zh-CN"/>
        </w:rPr>
        <w:t xml:space="preserve">test propagation conditions. From this perspective, </w:t>
      </w:r>
      <w:r>
        <w:rPr>
          <w:rFonts w:eastAsia="SimSun"/>
          <w:color w:val="000000" w:themeColor="text1"/>
          <w:szCs w:val="24"/>
          <w:lang w:val="en-DE" w:eastAsia="zh-CN"/>
        </w:rPr>
        <w:t xml:space="preserve">we believe that </w:t>
      </w:r>
      <w:r w:rsidRPr="00521B94">
        <w:rPr>
          <w:rFonts w:eastAsia="SimSun"/>
          <w:color w:val="000000" w:themeColor="text1"/>
          <w:szCs w:val="24"/>
          <w:lang w:val="en-DE" w:eastAsia="zh-CN"/>
        </w:rPr>
        <w:t>TDLA</w:t>
      </w:r>
      <w:r>
        <w:rPr>
          <w:rFonts w:eastAsia="SimSun"/>
          <w:color w:val="000000" w:themeColor="text1"/>
          <w:szCs w:val="24"/>
          <w:lang w:val="en-DE" w:eastAsia="zh-CN"/>
        </w:rPr>
        <w:t>30-10</w:t>
      </w:r>
      <w:r w:rsidRPr="00521B94">
        <w:rPr>
          <w:rFonts w:eastAsia="SimSun"/>
          <w:color w:val="000000" w:themeColor="text1"/>
          <w:szCs w:val="24"/>
          <w:lang w:val="en-DE" w:eastAsia="zh-CN"/>
        </w:rPr>
        <w:t xml:space="preserve"> is a good candidate for 8Rx CA test</w:t>
      </w:r>
      <w:r>
        <w:rPr>
          <w:rFonts w:eastAsia="SimSun"/>
          <w:color w:val="000000" w:themeColor="text1"/>
          <w:szCs w:val="24"/>
          <w:lang w:val="en-DE" w:eastAsia="zh-CN"/>
        </w:rPr>
        <w:t xml:space="preserve"> as well</w:t>
      </w:r>
      <w:r w:rsidRPr="00521B94">
        <w:rPr>
          <w:rFonts w:eastAsia="SimSun"/>
          <w:color w:val="000000" w:themeColor="text1"/>
          <w:szCs w:val="24"/>
          <w:lang w:val="en-DE" w:eastAsia="zh-CN"/>
        </w:rPr>
        <w:t xml:space="preserve">. </w:t>
      </w:r>
      <w:r>
        <w:rPr>
          <w:rFonts w:eastAsia="SimSun"/>
          <w:color w:val="000000" w:themeColor="text1"/>
          <w:szCs w:val="24"/>
          <w:lang w:val="en-DE" w:eastAsia="zh-CN"/>
        </w:rPr>
        <w:t xml:space="preserve">In addition, we don’t observe anything that suggests that </w:t>
      </w:r>
      <w:r w:rsidRPr="00521B94">
        <w:rPr>
          <w:rFonts w:eastAsia="SimSun"/>
          <w:color w:val="000000" w:themeColor="text1"/>
          <w:szCs w:val="24"/>
          <w:lang w:val="en-DE" w:eastAsia="zh-CN"/>
        </w:rPr>
        <w:t xml:space="preserve">following </w:t>
      </w:r>
      <w:r>
        <w:rPr>
          <w:rFonts w:eastAsia="SimSun"/>
          <w:color w:val="000000" w:themeColor="text1"/>
          <w:szCs w:val="24"/>
          <w:lang w:val="en-DE" w:eastAsia="zh-CN"/>
        </w:rPr>
        <w:t xml:space="preserve">the single-carrier </w:t>
      </w:r>
      <w:r w:rsidRPr="00521B94">
        <w:rPr>
          <w:rFonts w:eastAsia="SimSun"/>
          <w:color w:val="000000" w:themeColor="text1"/>
          <w:szCs w:val="24"/>
          <w:lang w:val="en-DE" w:eastAsia="zh-CN"/>
        </w:rPr>
        <w:t xml:space="preserve">test configurations </w:t>
      </w:r>
      <w:r>
        <w:rPr>
          <w:rFonts w:eastAsia="SimSun"/>
          <w:color w:val="000000" w:themeColor="text1"/>
          <w:szCs w:val="24"/>
          <w:lang w:val="en-DE" w:eastAsia="zh-CN"/>
        </w:rPr>
        <w:t xml:space="preserve">is the </w:t>
      </w:r>
      <w:r w:rsidRPr="00521B94">
        <w:rPr>
          <w:rFonts w:eastAsia="SimSun"/>
          <w:color w:val="000000" w:themeColor="text1"/>
          <w:szCs w:val="24"/>
          <w:lang w:val="en-DE" w:eastAsia="zh-CN"/>
        </w:rPr>
        <w:t>principle applied previously for demod requirements</w:t>
      </w:r>
      <w:r>
        <w:rPr>
          <w:rFonts w:eastAsia="SimSun"/>
          <w:color w:val="000000" w:themeColor="text1"/>
          <w:szCs w:val="24"/>
          <w:lang w:val="en-DE" w:eastAsia="zh-CN"/>
        </w:rPr>
        <w:t xml:space="preserve"> once defining CA tests</w:t>
      </w:r>
      <w:r w:rsidRPr="00521B94">
        <w:rPr>
          <w:rFonts w:eastAsia="SimSun"/>
          <w:color w:val="000000" w:themeColor="text1"/>
          <w:szCs w:val="24"/>
          <w:lang w:val="en-DE" w:eastAsia="zh-CN"/>
        </w:rPr>
        <w:t>.</w:t>
      </w:r>
    </w:p>
    <w:p w14:paraId="004C1C44" w14:textId="5BD34932" w:rsidR="00CF179D" w:rsidRPr="00572735" w:rsidRDefault="00521B94" w:rsidP="00572735">
      <w:pPr>
        <w:pStyle w:val="Default"/>
        <w:spacing w:after="120"/>
        <w:jc w:val="both"/>
        <w:rPr>
          <w:rFonts w:ascii="Times New Roman" w:hAnsi="Times New Roman" w:cs="Times New Roman"/>
          <w:b/>
          <w:bCs/>
          <w:sz w:val="20"/>
          <w:szCs w:val="20"/>
          <w:lang w:val="en-GB"/>
        </w:rPr>
      </w:pPr>
      <w:bookmarkStart w:id="3" w:name="OLE_LINK1"/>
      <w:bookmarkStart w:id="4" w:name="OLE_LINK2"/>
      <w:r w:rsidRPr="00521B94">
        <w:rPr>
          <w:rFonts w:ascii="Times New Roman" w:hAnsi="Times New Roman" w:cs="Times New Roman"/>
          <w:b/>
          <w:bCs/>
          <w:sz w:val="20"/>
          <w:szCs w:val="20"/>
          <w:u w:val="single"/>
          <w:lang w:val="en-GB"/>
        </w:rPr>
        <w:t>Proposal 3</w:t>
      </w:r>
      <w:r w:rsidRPr="00521B94">
        <w:rPr>
          <w:rFonts w:ascii="Times New Roman" w:hAnsi="Times New Roman" w:cs="Times New Roman"/>
          <w:b/>
          <w:bCs/>
          <w:sz w:val="20"/>
          <w:szCs w:val="20"/>
          <w:lang w:val="en-GB"/>
        </w:rPr>
        <w:t xml:space="preserve">: Revisit Rank 2 </w:t>
      </w:r>
      <w:r w:rsidR="003149CD">
        <w:rPr>
          <w:rFonts w:ascii="Times New Roman" w:hAnsi="Times New Roman" w:cs="Times New Roman"/>
          <w:b/>
          <w:bCs/>
          <w:sz w:val="20"/>
          <w:szCs w:val="20"/>
          <w:lang w:val="en-GB"/>
        </w:rPr>
        <w:t xml:space="preserve">from </w:t>
      </w:r>
      <w:r w:rsidR="003149CD" w:rsidRPr="00521B94">
        <w:rPr>
          <w:rFonts w:ascii="Times New Roman" w:hAnsi="Times New Roman" w:cs="Times New Roman"/>
          <w:b/>
          <w:bCs/>
          <w:sz w:val="20"/>
          <w:szCs w:val="20"/>
          <w:lang w:val="en-GB"/>
        </w:rPr>
        <w:t>TDL</w:t>
      </w:r>
      <w:r w:rsidR="003149CD">
        <w:rPr>
          <w:rFonts w:ascii="Times New Roman" w:hAnsi="Times New Roman" w:cs="Times New Roman"/>
          <w:b/>
          <w:bCs/>
          <w:sz w:val="20"/>
          <w:szCs w:val="20"/>
          <w:lang w:val="en-GB"/>
        </w:rPr>
        <w:t>C</w:t>
      </w:r>
      <w:r w:rsidR="003149CD" w:rsidRPr="00521B94">
        <w:rPr>
          <w:rFonts w:ascii="Times New Roman" w:hAnsi="Times New Roman" w:cs="Times New Roman"/>
          <w:b/>
          <w:bCs/>
          <w:sz w:val="20"/>
          <w:szCs w:val="20"/>
          <w:lang w:val="en-GB"/>
        </w:rPr>
        <w:t>30</w:t>
      </w:r>
      <w:r w:rsidR="003149CD">
        <w:rPr>
          <w:rFonts w:ascii="Times New Roman" w:hAnsi="Times New Roman" w:cs="Times New Roman"/>
          <w:b/>
          <w:bCs/>
          <w:sz w:val="20"/>
          <w:szCs w:val="20"/>
          <w:lang w:val="en-GB"/>
        </w:rPr>
        <w:t>0</w:t>
      </w:r>
      <w:r w:rsidR="003149CD" w:rsidRPr="00521B94">
        <w:rPr>
          <w:rFonts w:ascii="Times New Roman" w:hAnsi="Times New Roman" w:cs="Times New Roman"/>
          <w:b/>
          <w:bCs/>
          <w:sz w:val="20"/>
          <w:szCs w:val="20"/>
          <w:lang w:val="en-GB"/>
        </w:rPr>
        <w:t>-10</w:t>
      </w:r>
      <w:r w:rsidR="003149CD">
        <w:rPr>
          <w:rFonts w:ascii="Times New Roman" w:hAnsi="Times New Roman" w:cs="Times New Roman"/>
          <w:b/>
          <w:bCs/>
          <w:sz w:val="20"/>
          <w:szCs w:val="20"/>
          <w:lang w:val="en-GB"/>
        </w:rPr>
        <w:t xml:space="preserve">0 and MCS19 </w:t>
      </w:r>
      <w:r w:rsidRPr="00521B94">
        <w:rPr>
          <w:rFonts w:ascii="Times New Roman" w:hAnsi="Times New Roman" w:cs="Times New Roman"/>
          <w:b/>
          <w:bCs/>
          <w:sz w:val="20"/>
          <w:szCs w:val="20"/>
          <w:lang w:val="en-GB"/>
        </w:rPr>
        <w:t>to TDLA30-10 Low</w:t>
      </w:r>
      <w:r>
        <w:rPr>
          <w:rFonts w:ascii="Times New Roman" w:hAnsi="Times New Roman" w:cs="Times New Roman"/>
          <w:b/>
          <w:bCs/>
          <w:sz w:val="20"/>
          <w:szCs w:val="20"/>
          <w:lang w:val="en-GB"/>
        </w:rPr>
        <w:t xml:space="preserve"> and </w:t>
      </w:r>
      <w:r w:rsidRPr="00521B94">
        <w:rPr>
          <w:rFonts w:ascii="Times New Roman" w:hAnsi="Times New Roman" w:cs="Times New Roman"/>
          <w:b/>
          <w:bCs/>
          <w:sz w:val="20"/>
          <w:szCs w:val="20"/>
          <w:lang w:val="en-GB"/>
        </w:rPr>
        <w:t xml:space="preserve">MCS17, as </w:t>
      </w:r>
      <w:r w:rsidR="003149CD">
        <w:rPr>
          <w:rFonts w:ascii="Times New Roman" w:hAnsi="Times New Roman" w:cs="Times New Roman"/>
          <w:b/>
          <w:bCs/>
          <w:sz w:val="20"/>
          <w:szCs w:val="20"/>
          <w:lang w:val="en-GB"/>
        </w:rPr>
        <w:t xml:space="preserve">set </w:t>
      </w:r>
      <w:r w:rsidRPr="00521B94">
        <w:rPr>
          <w:rFonts w:ascii="Times New Roman" w:hAnsi="Times New Roman" w:cs="Times New Roman"/>
          <w:b/>
          <w:bCs/>
          <w:sz w:val="20"/>
          <w:szCs w:val="20"/>
          <w:lang w:val="en-GB"/>
        </w:rPr>
        <w:t>in Rank 4 and Rank 8 tests</w:t>
      </w:r>
      <w:r w:rsidR="00AF7646">
        <w:rPr>
          <w:rFonts w:ascii="Times New Roman" w:hAnsi="Times New Roman" w:cs="Times New Roman"/>
          <w:b/>
          <w:bCs/>
          <w:sz w:val="20"/>
          <w:szCs w:val="20"/>
          <w:lang w:val="en-GB"/>
        </w:rPr>
        <w:t xml:space="preserve"> for CA</w:t>
      </w:r>
      <w:r w:rsidRPr="00521B94">
        <w:rPr>
          <w:rFonts w:ascii="Times New Roman" w:hAnsi="Times New Roman" w:cs="Times New Roman"/>
          <w:b/>
          <w:bCs/>
          <w:sz w:val="20"/>
          <w:szCs w:val="20"/>
          <w:lang w:val="en-GB"/>
        </w:rPr>
        <w:t>.</w:t>
      </w:r>
      <w:bookmarkEnd w:id="3"/>
      <w:bookmarkEnd w:id="4"/>
    </w:p>
    <w:bookmarkEnd w:id="2"/>
    <w:p w14:paraId="119207C3" w14:textId="77777777" w:rsidR="00DB1EB2" w:rsidRDefault="00DB1EB2" w:rsidP="009C19A1">
      <w:pPr>
        <w:rPr>
          <w:b/>
        </w:rPr>
      </w:pPr>
    </w:p>
    <w:p w14:paraId="527D59EE" w14:textId="759C818F" w:rsidR="00EE3F7E" w:rsidRPr="00BE5AB4" w:rsidRDefault="00EE3F7E" w:rsidP="00EE3F7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Conclusions</w:t>
      </w:r>
    </w:p>
    <w:p w14:paraId="1CD38F7D" w14:textId="77777777" w:rsidR="00EE3F7E" w:rsidRPr="00E61C3D" w:rsidRDefault="00EE3F7E" w:rsidP="00EE3F7E">
      <w:pPr>
        <w:spacing w:after="120"/>
      </w:pPr>
      <w:r w:rsidRPr="00E61C3D">
        <w:t>Our observations and proposals are stated below:</w:t>
      </w:r>
    </w:p>
    <w:p w14:paraId="36540691" w14:textId="77777777" w:rsidR="00EE3F7E" w:rsidRPr="00EE38C5" w:rsidRDefault="00EE3F7E" w:rsidP="00EE3F7E">
      <w:pPr>
        <w:pStyle w:val="Default"/>
        <w:spacing w:after="120"/>
        <w:jc w:val="both"/>
        <w:rPr>
          <w:rFonts w:ascii="Times New Roman" w:hAnsi="Times New Roman" w:cs="Times New Roman"/>
          <w:b/>
          <w:bCs/>
          <w:sz w:val="20"/>
          <w:szCs w:val="20"/>
          <w:lang w:val="en-GB"/>
        </w:rPr>
      </w:pPr>
      <w:r w:rsidRPr="00EE38C5">
        <w:rPr>
          <w:rFonts w:ascii="Times New Roman" w:hAnsi="Times New Roman" w:cs="Times New Roman"/>
          <w:b/>
          <w:bCs/>
          <w:sz w:val="20"/>
          <w:szCs w:val="20"/>
          <w:u w:val="single"/>
          <w:lang w:val="en-GB"/>
        </w:rPr>
        <w:t>Proposal 1</w:t>
      </w:r>
      <w:r w:rsidRPr="00EE38C5">
        <w:rPr>
          <w:rFonts w:ascii="Times New Roman" w:hAnsi="Times New Roman" w:cs="Times New Roman"/>
          <w:b/>
          <w:bCs/>
          <w:sz w:val="20"/>
          <w:szCs w:val="20"/>
          <w:lang w:val="en-GB"/>
        </w:rPr>
        <w:t xml:space="preserve">: </w:t>
      </w:r>
      <w:r w:rsidRPr="006E03B7">
        <w:rPr>
          <w:rFonts w:ascii="Times New Roman" w:hAnsi="Times New Roman" w:cs="Times New Roman"/>
          <w:b/>
          <w:bCs/>
          <w:sz w:val="20"/>
          <w:szCs w:val="20"/>
          <w:lang w:val="en-GB"/>
        </w:rPr>
        <w:t>Set the max allowed span to 3dB</w:t>
      </w:r>
      <w:r w:rsidRPr="00EE38C5">
        <w:rPr>
          <w:rFonts w:ascii="Times New Roman" w:hAnsi="Times New Roman" w:cs="Times New Roman"/>
          <w:b/>
          <w:bCs/>
          <w:sz w:val="20"/>
          <w:szCs w:val="20"/>
          <w:lang w:val="en-GB"/>
        </w:rPr>
        <w:t xml:space="preserve"> for ideal results alignment.</w:t>
      </w:r>
    </w:p>
    <w:p w14:paraId="432052D9" w14:textId="77777777" w:rsidR="00EE3F7E" w:rsidRPr="00EE38C5" w:rsidRDefault="00EE3F7E" w:rsidP="00EE3F7E">
      <w:pPr>
        <w:spacing w:after="120"/>
        <w:rPr>
          <w:b/>
          <w:color w:val="000000" w:themeColor="text1"/>
          <w:u w:val="single"/>
        </w:rPr>
      </w:pPr>
      <w:r w:rsidRPr="00EE38C5">
        <w:rPr>
          <w:b/>
          <w:bCs/>
          <w:u w:val="single"/>
        </w:rPr>
        <w:t>Proposal 2</w:t>
      </w:r>
      <w:r w:rsidRPr="00EE38C5">
        <w:rPr>
          <w:b/>
          <w:bCs/>
        </w:rPr>
        <w:t xml:space="preserve">: </w:t>
      </w:r>
      <w:r w:rsidRPr="006E03B7">
        <w:rPr>
          <w:b/>
          <w:bCs/>
        </w:rPr>
        <w:t xml:space="preserve">Add </w:t>
      </w:r>
      <w:r w:rsidRPr="00EE38C5">
        <w:rPr>
          <w:b/>
          <w:bCs/>
        </w:rPr>
        <w:t xml:space="preserve">a </w:t>
      </w:r>
      <w:r w:rsidRPr="006E03B7">
        <w:rPr>
          <w:b/>
          <w:bCs/>
        </w:rPr>
        <w:t>1.5dB margin for 64QAM</w:t>
      </w:r>
      <w:r w:rsidRPr="00EE38C5">
        <w:rPr>
          <w:b/>
          <w:bCs/>
        </w:rPr>
        <w:t xml:space="preserve"> </w:t>
      </w:r>
      <w:r w:rsidRPr="006E03B7">
        <w:rPr>
          <w:b/>
          <w:bCs/>
        </w:rPr>
        <w:t>on top of the averaged impairment results for requirements derivation</w:t>
      </w:r>
      <w:r>
        <w:rPr>
          <w:b/>
          <w:bCs/>
        </w:rPr>
        <w:t>.</w:t>
      </w:r>
    </w:p>
    <w:p w14:paraId="11F9B3DF" w14:textId="53F24D23" w:rsidR="00EE3F7E" w:rsidRDefault="003149CD" w:rsidP="00EE3F7E">
      <w:pPr>
        <w:spacing w:after="120"/>
        <w:rPr>
          <w:b/>
        </w:rPr>
      </w:pPr>
      <w:r w:rsidRPr="003149CD">
        <w:rPr>
          <w:rFonts w:eastAsia="Microsoft JhengHei"/>
          <w:b/>
          <w:bCs/>
          <w:color w:val="000000"/>
          <w:u w:val="single"/>
          <w:lang w:eastAsia="zh-CN"/>
        </w:rPr>
        <w:t>Proposal 3</w:t>
      </w:r>
      <w:r w:rsidRPr="003149CD">
        <w:rPr>
          <w:rFonts w:eastAsia="Microsoft JhengHei"/>
          <w:b/>
          <w:bCs/>
          <w:color w:val="000000"/>
          <w:lang w:eastAsia="zh-CN"/>
        </w:rPr>
        <w:t>: Revisit Rank 2 from TDLC300-100 and MCS19 to TDLA30-10 Low and MCS17, as set in Rank 4 and Rank 8 tests</w:t>
      </w:r>
      <w:r w:rsidR="00685FA5">
        <w:rPr>
          <w:rFonts w:eastAsia="Microsoft JhengHei"/>
          <w:b/>
          <w:bCs/>
          <w:color w:val="000000"/>
          <w:lang w:eastAsia="zh-CN"/>
        </w:rPr>
        <w:t xml:space="preserve"> in CA</w:t>
      </w:r>
      <w:r w:rsidRPr="003149CD">
        <w:rPr>
          <w:rFonts w:eastAsia="Microsoft JhengHei"/>
          <w:b/>
          <w:bCs/>
          <w:color w:val="000000"/>
          <w:lang w:eastAsia="zh-CN"/>
        </w:rPr>
        <w:t>.</w:t>
      </w:r>
    </w:p>
    <w:p w14:paraId="5815AC3C" w14:textId="77777777" w:rsidR="00EE3F7E" w:rsidRPr="009C19A1" w:rsidRDefault="00EE3F7E" w:rsidP="009C19A1">
      <w:pPr>
        <w:rPr>
          <w:b/>
        </w:rPr>
      </w:pP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2E1A722F" w14:textId="2BA38061" w:rsidR="00A36864" w:rsidRDefault="00640944" w:rsidP="00640944">
      <w:pPr>
        <w:numPr>
          <w:ilvl w:val="0"/>
          <w:numId w:val="2"/>
        </w:numPr>
        <w:jc w:val="both"/>
        <w:rPr>
          <w:bCs/>
        </w:rPr>
      </w:pPr>
      <w:r w:rsidRPr="00640944">
        <w:rPr>
          <w:bCs/>
        </w:rPr>
        <w:t xml:space="preserve">R4-2316914, “WF for 8Rx and 4Tx performance requirements”, Huawei, </w:t>
      </w:r>
      <w:proofErr w:type="spellStart"/>
      <w:r w:rsidRPr="00640944">
        <w:rPr>
          <w:bCs/>
        </w:rPr>
        <w:t>HiSilicon</w:t>
      </w:r>
      <w:proofErr w:type="spellEnd"/>
      <w:r w:rsidRPr="00640944">
        <w:rPr>
          <w:bCs/>
        </w:rPr>
        <w:t>, RAN4#108bis</w:t>
      </w:r>
    </w:p>
    <w:p w14:paraId="3E710DF8" w14:textId="5374F8C5" w:rsidR="008C67B0" w:rsidRDefault="008C67B0" w:rsidP="00640944">
      <w:pPr>
        <w:numPr>
          <w:ilvl w:val="0"/>
          <w:numId w:val="2"/>
        </w:numPr>
        <w:jc w:val="both"/>
        <w:rPr>
          <w:bCs/>
        </w:rPr>
      </w:pPr>
      <w:r w:rsidRPr="008C67B0">
        <w:rPr>
          <w:bCs/>
        </w:rPr>
        <w:t>R4-2318675</w:t>
      </w:r>
      <w:r>
        <w:rPr>
          <w:bCs/>
        </w:rPr>
        <w:t>,</w:t>
      </w:r>
      <w:r w:rsidRPr="008C67B0">
        <w:rPr>
          <w:bCs/>
        </w:rPr>
        <w:t xml:space="preserve"> </w:t>
      </w:r>
      <w:r>
        <w:rPr>
          <w:bCs/>
        </w:rPr>
        <w:t>“</w:t>
      </w:r>
      <w:r w:rsidRPr="008C67B0">
        <w:rPr>
          <w:bCs/>
        </w:rPr>
        <w:t>Summary of Simulation Results for 8Rx Demodulation Requirements</w:t>
      </w:r>
      <w:r>
        <w:rPr>
          <w:bCs/>
        </w:rPr>
        <w:t>”, Apple, RAN4#109</w:t>
      </w:r>
    </w:p>
    <w:p w14:paraId="71B65FF4" w14:textId="30151A8F" w:rsidR="00521B94" w:rsidRPr="00640944" w:rsidRDefault="00521B94" w:rsidP="00CE280C">
      <w:pPr>
        <w:spacing w:after="160" w:line="259" w:lineRule="auto"/>
        <w:rPr>
          <w:bCs/>
        </w:rPr>
      </w:pPr>
    </w:p>
    <w:sectPr w:rsidR="00521B94" w:rsidRPr="00640944" w:rsidSect="00830BF2">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A641F" w14:textId="77777777" w:rsidR="00830BF2" w:rsidRDefault="00830BF2" w:rsidP="000A231E">
      <w:pPr>
        <w:spacing w:after="0"/>
      </w:pPr>
      <w:r>
        <w:separator/>
      </w:r>
    </w:p>
  </w:endnote>
  <w:endnote w:type="continuationSeparator" w:id="0">
    <w:p w14:paraId="6CAD4470" w14:textId="77777777" w:rsidR="00830BF2" w:rsidRDefault="00830BF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7790" w14:textId="77777777" w:rsidR="00830BF2" w:rsidRDefault="00830BF2" w:rsidP="000A231E">
      <w:pPr>
        <w:spacing w:after="0"/>
      </w:pPr>
      <w:r>
        <w:separator/>
      </w:r>
    </w:p>
  </w:footnote>
  <w:footnote w:type="continuationSeparator" w:id="0">
    <w:p w14:paraId="270EF5E6" w14:textId="77777777" w:rsidR="00830BF2" w:rsidRDefault="00830BF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9"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2169200">
    <w:abstractNumId w:val="21"/>
  </w:num>
  <w:num w:numId="2" w16cid:durableId="1854997855">
    <w:abstractNumId w:val="35"/>
  </w:num>
  <w:num w:numId="3" w16cid:durableId="2126580217">
    <w:abstractNumId w:val="11"/>
  </w:num>
  <w:num w:numId="4" w16cid:durableId="1199469603">
    <w:abstractNumId w:val="26"/>
  </w:num>
  <w:num w:numId="5" w16cid:durableId="976184863">
    <w:abstractNumId w:val="4"/>
  </w:num>
  <w:num w:numId="6" w16cid:durableId="1696036931">
    <w:abstractNumId w:val="43"/>
  </w:num>
  <w:num w:numId="7" w16cid:durableId="686516209">
    <w:abstractNumId w:val="12"/>
  </w:num>
  <w:num w:numId="8" w16cid:durableId="2057922014">
    <w:abstractNumId w:val="18"/>
  </w:num>
  <w:num w:numId="9" w16cid:durableId="423838429">
    <w:abstractNumId w:val="2"/>
  </w:num>
  <w:num w:numId="10" w16cid:durableId="187764942">
    <w:abstractNumId w:val="30"/>
  </w:num>
  <w:num w:numId="11" w16cid:durableId="199171740">
    <w:abstractNumId w:val="40"/>
  </w:num>
  <w:num w:numId="12" w16cid:durableId="503710582">
    <w:abstractNumId w:val="22"/>
  </w:num>
  <w:num w:numId="13" w16cid:durableId="308099533">
    <w:abstractNumId w:val="28"/>
  </w:num>
  <w:num w:numId="14" w16cid:durableId="473568304">
    <w:abstractNumId w:val="41"/>
  </w:num>
  <w:num w:numId="15" w16cid:durableId="2077511674">
    <w:abstractNumId w:val="29"/>
  </w:num>
  <w:num w:numId="16" w16cid:durableId="349531655">
    <w:abstractNumId w:val="17"/>
  </w:num>
  <w:num w:numId="17" w16cid:durableId="270358942">
    <w:abstractNumId w:val="7"/>
  </w:num>
  <w:num w:numId="18" w16cid:durableId="1039084338">
    <w:abstractNumId w:val="9"/>
  </w:num>
  <w:num w:numId="19" w16cid:durableId="61804329">
    <w:abstractNumId w:val="16"/>
  </w:num>
  <w:num w:numId="20" w16cid:durableId="1885097479">
    <w:abstractNumId w:val="27"/>
  </w:num>
  <w:num w:numId="21" w16cid:durableId="1065832254">
    <w:abstractNumId w:val="31"/>
  </w:num>
  <w:num w:numId="22" w16cid:durableId="237836214">
    <w:abstractNumId w:val="1"/>
  </w:num>
  <w:num w:numId="23" w16cid:durableId="1980265343">
    <w:abstractNumId w:val="10"/>
  </w:num>
  <w:num w:numId="24" w16cid:durableId="1454248970">
    <w:abstractNumId w:val="6"/>
  </w:num>
  <w:num w:numId="25" w16cid:durableId="388118187">
    <w:abstractNumId w:val="23"/>
  </w:num>
  <w:num w:numId="26" w16cid:durableId="246496306">
    <w:abstractNumId w:val="44"/>
  </w:num>
  <w:num w:numId="27" w16cid:durableId="476263457">
    <w:abstractNumId w:val="5"/>
  </w:num>
  <w:num w:numId="28" w16cid:durableId="916787262">
    <w:abstractNumId w:val="20"/>
  </w:num>
  <w:num w:numId="29" w16cid:durableId="597130908">
    <w:abstractNumId w:val="38"/>
  </w:num>
  <w:num w:numId="30" w16cid:durableId="643310922">
    <w:abstractNumId w:val="24"/>
  </w:num>
  <w:num w:numId="31" w16cid:durableId="1770274252">
    <w:abstractNumId w:val="32"/>
  </w:num>
  <w:num w:numId="32" w16cid:durableId="1813595596">
    <w:abstractNumId w:val="19"/>
  </w:num>
  <w:num w:numId="33" w16cid:durableId="1140462402">
    <w:abstractNumId w:val="8"/>
  </w:num>
  <w:num w:numId="34" w16cid:durableId="1328242483">
    <w:abstractNumId w:val="25"/>
  </w:num>
  <w:num w:numId="35" w16cid:durableId="1573276893">
    <w:abstractNumId w:val="33"/>
  </w:num>
  <w:num w:numId="36" w16cid:durableId="1664813524">
    <w:abstractNumId w:val="15"/>
  </w:num>
  <w:num w:numId="37" w16cid:durableId="225460277">
    <w:abstractNumId w:val="34"/>
  </w:num>
  <w:num w:numId="38" w16cid:durableId="1271624333">
    <w:abstractNumId w:val="37"/>
  </w:num>
  <w:num w:numId="39" w16cid:durableId="1674458176">
    <w:abstractNumId w:val="42"/>
  </w:num>
  <w:num w:numId="40" w16cid:durableId="506218438">
    <w:abstractNumId w:val="36"/>
  </w:num>
  <w:num w:numId="41" w16cid:durableId="1221791576">
    <w:abstractNumId w:val="39"/>
  </w:num>
  <w:num w:numId="42" w16cid:durableId="2088964320">
    <w:abstractNumId w:val="14"/>
  </w:num>
  <w:num w:numId="43" w16cid:durableId="2058123482">
    <w:abstractNumId w:val="0"/>
  </w:num>
  <w:num w:numId="44" w16cid:durableId="1579245648">
    <w:abstractNumId w:val="13"/>
  </w:num>
  <w:num w:numId="45" w16cid:durableId="1620647008">
    <w:abstractNumId w:val="45"/>
  </w:num>
  <w:num w:numId="46" w16cid:durableId="20666268">
    <w:abstractNumId w:val="46"/>
  </w:num>
  <w:num w:numId="47" w16cid:durableId="10219723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3400"/>
    <w:rsid w:val="00003E38"/>
    <w:rsid w:val="00006387"/>
    <w:rsid w:val="00006FCE"/>
    <w:rsid w:val="00011F9E"/>
    <w:rsid w:val="00015735"/>
    <w:rsid w:val="00015CEF"/>
    <w:rsid w:val="00022297"/>
    <w:rsid w:val="00023604"/>
    <w:rsid w:val="00025175"/>
    <w:rsid w:val="00026B43"/>
    <w:rsid w:val="00026BC6"/>
    <w:rsid w:val="000271F9"/>
    <w:rsid w:val="000355F5"/>
    <w:rsid w:val="000368AE"/>
    <w:rsid w:val="000416F2"/>
    <w:rsid w:val="00042103"/>
    <w:rsid w:val="000467CD"/>
    <w:rsid w:val="00060164"/>
    <w:rsid w:val="00061B73"/>
    <w:rsid w:val="00070960"/>
    <w:rsid w:val="00071642"/>
    <w:rsid w:val="00071A5F"/>
    <w:rsid w:val="0007243E"/>
    <w:rsid w:val="00072868"/>
    <w:rsid w:val="00072DFA"/>
    <w:rsid w:val="000730C6"/>
    <w:rsid w:val="00075B91"/>
    <w:rsid w:val="00075C68"/>
    <w:rsid w:val="00076EB8"/>
    <w:rsid w:val="00076F2B"/>
    <w:rsid w:val="00076F82"/>
    <w:rsid w:val="00080ACB"/>
    <w:rsid w:val="00082857"/>
    <w:rsid w:val="00083A2B"/>
    <w:rsid w:val="00086319"/>
    <w:rsid w:val="000A231E"/>
    <w:rsid w:val="000A2C45"/>
    <w:rsid w:val="000A3B78"/>
    <w:rsid w:val="000A4753"/>
    <w:rsid w:val="000B3FEB"/>
    <w:rsid w:val="000B40BF"/>
    <w:rsid w:val="000B743B"/>
    <w:rsid w:val="000C096E"/>
    <w:rsid w:val="000D0FA9"/>
    <w:rsid w:val="000D2ED1"/>
    <w:rsid w:val="000D46C8"/>
    <w:rsid w:val="000D5A89"/>
    <w:rsid w:val="000E331F"/>
    <w:rsid w:val="000F16C0"/>
    <w:rsid w:val="000F6813"/>
    <w:rsid w:val="00101133"/>
    <w:rsid w:val="00101BF6"/>
    <w:rsid w:val="00103109"/>
    <w:rsid w:val="00103B4F"/>
    <w:rsid w:val="00111BC2"/>
    <w:rsid w:val="00122452"/>
    <w:rsid w:val="00130B2A"/>
    <w:rsid w:val="00131B4C"/>
    <w:rsid w:val="00141F7B"/>
    <w:rsid w:val="00142A44"/>
    <w:rsid w:val="00151825"/>
    <w:rsid w:val="00153250"/>
    <w:rsid w:val="001561CF"/>
    <w:rsid w:val="001564BA"/>
    <w:rsid w:val="001573D0"/>
    <w:rsid w:val="00164C75"/>
    <w:rsid w:val="00165397"/>
    <w:rsid w:val="00170744"/>
    <w:rsid w:val="00173839"/>
    <w:rsid w:val="00174220"/>
    <w:rsid w:val="001750A9"/>
    <w:rsid w:val="00175C0E"/>
    <w:rsid w:val="00176AAC"/>
    <w:rsid w:val="00177B4F"/>
    <w:rsid w:val="00177E41"/>
    <w:rsid w:val="001839FC"/>
    <w:rsid w:val="00192DE6"/>
    <w:rsid w:val="001947C2"/>
    <w:rsid w:val="00197932"/>
    <w:rsid w:val="001A4263"/>
    <w:rsid w:val="001A48BA"/>
    <w:rsid w:val="001B0EB1"/>
    <w:rsid w:val="001B4039"/>
    <w:rsid w:val="001B6EE6"/>
    <w:rsid w:val="001C0B49"/>
    <w:rsid w:val="001C4999"/>
    <w:rsid w:val="001C4E07"/>
    <w:rsid w:val="001E013C"/>
    <w:rsid w:val="001E1407"/>
    <w:rsid w:val="001E397C"/>
    <w:rsid w:val="001E40D6"/>
    <w:rsid w:val="001E6263"/>
    <w:rsid w:val="001E661D"/>
    <w:rsid w:val="001F3227"/>
    <w:rsid w:val="001F4EB6"/>
    <w:rsid w:val="001F64D8"/>
    <w:rsid w:val="002003A9"/>
    <w:rsid w:val="00207257"/>
    <w:rsid w:val="00210944"/>
    <w:rsid w:val="002111EC"/>
    <w:rsid w:val="00214C88"/>
    <w:rsid w:val="002209C6"/>
    <w:rsid w:val="00220ECC"/>
    <w:rsid w:val="0022162B"/>
    <w:rsid w:val="0022219C"/>
    <w:rsid w:val="00224F46"/>
    <w:rsid w:val="00232ED4"/>
    <w:rsid w:val="00233A18"/>
    <w:rsid w:val="00233B41"/>
    <w:rsid w:val="00235FC9"/>
    <w:rsid w:val="002405E8"/>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87509"/>
    <w:rsid w:val="00293021"/>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57EC"/>
    <w:rsid w:val="002E0431"/>
    <w:rsid w:val="002E23FF"/>
    <w:rsid w:val="002E4E62"/>
    <w:rsid w:val="002E5420"/>
    <w:rsid w:val="002E67AA"/>
    <w:rsid w:val="002F3920"/>
    <w:rsid w:val="002F486B"/>
    <w:rsid w:val="002F4C27"/>
    <w:rsid w:val="002F6EBC"/>
    <w:rsid w:val="00302247"/>
    <w:rsid w:val="003031D1"/>
    <w:rsid w:val="0030546B"/>
    <w:rsid w:val="003100CF"/>
    <w:rsid w:val="00311980"/>
    <w:rsid w:val="003149CD"/>
    <w:rsid w:val="00316847"/>
    <w:rsid w:val="003177BA"/>
    <w:rsid w:val="00320D4C"/>
    <w:rsid w:val="003252E9"/>
    <w:rsid w:val="003278CD"/>
    <w:rsid w:val="0033030D"/>
    <w:rsid w:val="00342C3A"/>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91B68"/>
    <w:rsid w:val="00394BD8"/>
    <w:rsid w:val="00396DDB"/>
    <w:rsid w:val="00397844"/>
    <w:rsid w:val="003A3B11"/>
    <w:rsid w:val="003A61DF"/>
    <w:rsid w:val="003B0630"/>
    <w:rsid w:val="003B5679"/>
    <w:rsid w:val="003B7EAC"/>
    <w:rsid w:val="003C06FB"/>
    <w:rsid w:val="003C2F82"/>
    <w:rsid w:val="003C3988"/>
    <w:rsid w:val="003C452F"/>
    <w:rsid w:val="003C55B6"/>
    <w:rsid w:val="003C6348"/>
    <w:rsid w:val="003D1CA4"/>
    <w:rsid w:val="003D4217"/>
    <w:rsid w:val="003D6F52"/>
    <w:rsid w:val="003D7A97"/>
    <w:rsid w:val="003E1F79"/>
    <w:rsid w:val="003E20A4"/>
    <w:rsid w:val="003E23DA"/>
    <w:rsid w:val="003E3E92"/>
    <w:rsid w:val="003E607A"/>
    <w:rsid w:val="003F14A3"/>
    <w:rsid w:val="003F4A61"/>
    <w:rsid w:val="003F7C40"/>
    <w:rsid w:val="00401A64"/>
    <w:rsid w:val="00401B0A"/>
    <w:rsid w:val="00404143"/>
    <w:rsid w:val="00405728"/>
    <w:rsid w:val="0040757A"/>
    <w:rsid w:val="00410767"/>
    <w:rsid w:val="00416ED5"/>
    <w:rsid w:val="004246E1"/>
    <w:rsid w:val="00427E5B"/>
    <w:rsid w:val="00432715"/>
    <w:rsid w:val="00433705"/>
    <w:rsid w:val="00436CF4"/>
    <w:rsid w:val="0043701E"/>
    <w:rsid w:val="00437496"/>
    <w:rsid w:val="004374D6"/>
    <w:rsid w:val="00437F7B"/>
    <w:rsid w:val="00442396"/>
    <w:rsid w:val="004507F9"/>
    <w:rsid w:val="00452D67"/>
    <w:rsid w:val="00454BAD"/>
    <w:rsid w:val="00457613"/>
    <w:rsid w:val="0046003E"/>
    <w:rsid w:val="004609D6"/>
    <w:rsid w:val="00465E40"/>
    <w:rsid w:val="00471E5D"/>
    <w:rsid w:val="004738ED"/>
    <w:rsid w:val="00475270"/>
    <w:rsid w:val="00481ABC"/>
    <w:rsid w:val="00481ED8"/>
    <w:rsid w:val="00481FE1"/>
    <w:rsid w:val="0048669D"/>
    <w:rsid w:val="00487107"/>
    <w:rsid w:val="00492A64"/>
    <w:rsid w:val="00493A8C"/>
    <w:rsid w:val="004959DC"/>
    <w:rsid w:val="004A6E47"/>
    <w:rsid w:val="004A788E"/>
    <w:rsid w:val="004B4779"/>
    <w:rsid w:val="004B4E7E"/>
    <w:rsid w:val="004B714B"/>
    <w:rsid w:val="004C3BE9"/>
    <w:rsid w:val="004C77F2"/>
    <w:rsid w:val="004D0E73"/>
    <w:rsid w:val="004D1411"/>
    <w:rsid w:val="004D1FDD"/>
    <w:rsid w:val="004D6DA3"/>
    <w:rsid w:val="004E09C4"/>
    <w:rsid w:val="004E3A56"/>
    <w:rsid w:val="004E3C23"/>
    <w:rsid w:val="004E6006"/>
    <w:rsid w:val="004E629A"/>
    <w:rsid w:val="004F0B3E"/>
    <w:rsid w:val="004F6934"/>
    <w:rsid w:val="00504FC6"/>
    <w:rsid w:val="00511B88"/>
    <w:rsid w:val="00512A9D"/>
    <w:rsid w:val="00512DA2"/>
    <w:rsid w:val="005177E1"/>
    <w:rsid w:val="00521B94"/>
    <w:rsid w:val="00523E75"/>
    <w:rsid w:val="00526848"/>
    <w:rsid w:val="00527939"/>
    <w:rsid w:val="005309F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35"/>
    <w:rsid w:val="00572793"/>
    <w:rsid w:val="00572E17"/>
    <w:rsid w:val="005762E0"/>
    <w:rsid w:val="00583A2E"/>
    <w:rsid w:val="005868DA"/>
    <w:rsid w:val="00591F66"/>
    <w:rsid w:val="00593D4D"/>
    <w:rsid w:val="00595378"/>
    <w:rsid w:val="005A7B76"/>
    <w:rsid w:val="005B0C5F"/>
    <w:rsid w:val="005B14E5"/>
    <w:rsid w:val="005B33C9"/>
    <w:rsid w:val="005B4268"/>
    <w:rsid w:val="005B6832"/>
    <w:rsid w:val="005B75B0"/>
    <w:rsid w:val="005B7D92"/>
    <w:rsid w:val="005C37AF"/>
    <w:rsid w:val="005C439C"/>
    <w:rsid w:val="005C6C35"/>
    <w:rsid w:val="005C70A6"/>
    <w:rsid w:val="005C795A"/>
    <w:rsid w:val="005D1F0E"/>
    <w:rsid w:val="005D5310"/>
    <w:rsid w:val="005D6B01"/>
    <w:rsid w:val="005D7C83"/>
    <w:rsid w:val="005E00E6"/>
    <w:rsid w:val="005E0ACE"/>
    <w:rsid w:val="005E2F60"/>
    <w:rsid w:val="005F20AB"/>
    <w:rsid w:val="0060013F"/>
    <w:rsid w:val="00606265"/>
    <w:rsid w:val="006119C3"/>
    <w:rsid w:val="00612961"/>
    <w:rsid w:val="00617AEE"/>
    <w:rsid w:val="006253CE"/>
    <w:rsid w:val="00630AAF"/>
    <w:rsid w:val="00632F3F"/>
    <w:rsid w:val="00633A2C"/>
    <w:rsid w:val="006404A4"/>
    <w:rsid w:val="00640944"/>
    <w:rsid w:val="00641DFC"/>
    <w:rsid w:val="00647819"/>
    <w:rsid w:val="006671DB"/>
    <w:rsid w:val="006676E5"/>
    <w:rsid w:val="0067354B"/>
    <w:rsid w:val="0067582F"/>
    <w:rsid w:val="00683BAD"/>
    <w:rsid w:val="0068481B"/>
    <w:rsid w:val="00685FA5"/>
    <w:rsid w:val="00692017"/>
    <w:rsid w:val="006925AE"/>
    <w:rsid w:val="006956BC"/>
    <w:rsid w:val="006A4EC7"/>
    <w:rsid w:val="006A57AD"/>
    <w:rsid w:val="006B5B32"/>
    <w:rsid w:val="006B7923"/>
    <w:rsid w:val="006C06B9"/>
    <w:rsid w:val="006C1145"/>
    <w:rsid w:val="006C196B"/>
    <w:rsid w:val="006C72EF"/>
    <w:rsid w:val="006C737C"/>
    <w:rsid w:val="006D03B1"/>
    <w:rsid w:val="006D392E"/>
    <w:rsid w:val="006D6FEB"/>
    <w:rsid w:val="006E03B7"/>
    <w:rsid w:val="006E233D"/>
    <w:rsid w:val="006E46D2"/>
    <w:rsid w:val="006F10F8"/>
    <w:rsid w:val="006F40DD"/>
    <w:rsid w:val="00700A4F"/>
    <w:rsid w:val="00700E6C"/>
    <w:rsid w:val="007050F8"/>
    <w:rsid w:val="007115F5"/>
    <w:rsid w:val="00720070"/>
    <w:rsid w:val="0072063B"/>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1AE8"/>
    <w:rsid w:val="007915B7"/>
    <w:rsid w:val="007917E5"/>
    <w:rsid w:val="00794B47"/>
    <w:rsid w:val="00794BDF"/>
    <w:rsid w:val="007A1CB9"/>
    <w:rsid w:val="007A40C7"/>
    <w:rsid w:val="007A509A"/>
    <w:rsid w:val="007A7F2A"/>
    <w:rsid w:val="007B6741"/>
    <w:rsid w:val="007C1D3A"/>
    <w:rsid w:val="007C306B"/>
    <w:rsid w:val="007C44F3"/>
    <w:rsid w:val="007C74AE"/>
    <w:rsid w:val="007D0A2F"/>
    <w:rsid w:val="007D142B"/>
    <w:rsid w:val="007D150E"/>
    <w:rsid w:val="007D1D9E"/>
    <w:rsid w:val="007D1E8B"/>
    <w:rsid w:val="007E05C4"/>
    <w:rsid w:val="007E1EA5"/>
    <w:rsid w:val="007E3DF5"/>
    <w:rsid w:val="007E44E0"/>
    <w:rsid w:val="007E478E"/>
    <w:rsid w:val="007E6AB9"/>
    <w:rsid w:val="007F02C5"/>
    <w:rsid w:val="007F061E"/>
    <w:rsid w:val="007F0FD3"/>
    <w:rsid w:val="007F1AE1"/>
    <w:rsid w:val="007F6CBC"/>
    <w:rsid w:val="0080219E"/>
    <w:rsid w:val="0080393B"/>
    <w:rsid w:val="00803D4E"/>
    <w:rsid w:val="008054FC"/>
    <w:rsid w:val="008068EC"/>
    <w:rsid w:val="00811608"/>
    <w:rsid w:val="00811E98"/>
    <w:rsid w:val="00813191"/>
    <w:rsid w:val="00814B79"/>
    <w:rsid w:val="0081634C"/>
    <w:rsid w:val="00817EDF"/>
    <w:rsid w:val="0082258B"/>
    <w:rsid w:val="008232AB"/>
    <w:rsid w:val="00825A46"/>
    <w:rsid w:val="0082624A"/>
    <w:rsid w:val="00830BF2"/>
    <w:rsid w:val="00832641"/>
    <w:rsid w:val="00832B76"/>
    <w:rsid w:val="008364B2"/>
    <w:rsid w:val="00842E32"/>
    <w:rsid w:val="008441F0"/>
    <w:rsid w:val="00844233"/>
    <w:rsid w:val="0084512A"/>
    <w:rsid w:val="0084797F"/>
    <w:rsid w:val="0085253D"/>
    <w:rsid w:val="00856388"/>
    <w:rsid w:val="00862C7A"/>
    <w:rsid w:val="00862E86"/>
    <w:rsid w:val="0086358D"/>
    <w:rsid w:val="00863AB7"/>
    <w:rsid w:val="008649F5"/>
    <w:rsid w:val="0086737B"/>
    <w:rsid w:val="0087021B"/>
    <w:rsid w:val="008749D0"/>
    <w:rsid w:val="00874A86"/>
    <w:rsid w:val="00883ED1"/>
    <w:rsid w:val="008840DA"/>
    <w:rsid w:val="00884A95"/>
    <w:rsid w:val="00887BB8"/>
    <w:rsid w:val="00887F3C"/>
    <w:rsid w:val="008968FD"/>
    <w:rsid w:val="0089739E"/>
    <w:rsid w:val="008A0233"/>
    <w:rsid w:val="008A36F9"/>
    <w:rsid w:val="008B427B"/>
    <w:rsid w:val="008C143C"/>
    <w:rsid w:val="008C21F6"/>
    <w:rsid w:val="008C645F"/>
    <w:rsid w:val="008C67B0"/>
    <w:rsid w:val="008D7133"/>
    <w:rsid w:val="008E3E55"/>
    <w:rsid w:val="008E4C8F"/>
    <w:rsid w:val="008E6E2D"/>
    <w:rsid w:val="008E7515"/>
    <w:rsid w:val="008F452B"/>
    <w:rsid w:val="009023E3"/>
    <w:rsid w:val="00902E4C"/>
    <w:rsid w:val="0091528D"/>
    <w:rsid w:val="00916780"/>
    <w:rsid w:val="00927E2F"/>
    <w:rsid w:val="00933349"/>
    <w:rsid w:val="00942F04"/>
    <w:rsid w:val="00944BA0"/>
    <w:rsid w:val="00954EA5"/>
    <w:rsid w:val="00956934"/>
    <w:rsid w:val="009602EF"/>
    <w:rsid w:val="009657CC"/>
    <w:rsid w:val="009716AF"/>
    <w:rsid w:val="0097640D"/>
    <w:rsid w:val="00977BDB"/>
    <w:rsid w:val="009825CD"/>
    <w:rsid w:val="00983378"/>
    <w:rsid w:val="009A02E5"/>
    <w:rsid w:val="009A290E"/>
    <w:rsid w:val="009A40F9"/>
    <w:rsid w:val="009A4651"/>
    <w:rsid w:val="009A51E5"/>
    <w:rsid w:val="009B04E0"/>
    <w:rsid w:val="009B3B03"/>
    <w:rsid w:val="009B3F1F"/>
    <w:rsid w:val="009C0DE2"/>
    <w:rsid w:val="009C19A1"/>
    <w:rsid w:val="009C71AA"/>
    <w:rsid w:val="009D0A4B"/>
    <w:rsid w:val="009D0FF6"/>
    <w:rsid w:val="009D1942"/>
    <w:rsid w:val="009E124A"/>
    <w:rsid w:val="009E2974"/>
    <w:rsid w:val="009E4A3B"/>
    <w:rsid w:val="009E6BC2"/>
    <w:rsid w:val="009F02FA"/>
    <w:rsid w:val="009F0CD0"/>
    <w:rsid w:val="009F110D"/>
    <w:rsid w:val="00A017EC"/>
    <w:rsid w:val="00A04E94"/>
    <w:rsid w:val="00A07783"/>
    <w:rsid w:val="00A10C6A"/>
    <w:rsid w:val="00A126A5"/>
    <w:rsid w:val="00A17EBA"/>
    <w:rsid w:val="00A25BBF"/>
    <w:rsid w:val="00A36864"/>
    <w:rsid w:val="00A36A8F"/>
    <w:rsid w:val="00A37A41"/>
    <w:rsid w:val="00A407F5"/>
    <w:rsid w:val="00A43102"/>
    <w:rsid w:val="00A452D7"/>
    <w:rsid w:val="00A46E4F"/>
    <w:rsid w:val="00A51BCB"/>
    <w:rsid w:val="00A55C31"/>
    <w:rsid w:val="00A56EB7"/>
    <w:rsid w:val="00A618C3"/>
    <w:rsid w:val="00A6239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46BA"/>
    <w:rsid w:val="00AB76EE"/>
    <w:rsid w:val="00AC18BF"/>
    <w:rsid w:val="00AC1DDD"/>
    <w:rsid w:val="00AC64F8"/>
    <w:rsid w:val="00AC6C40"/>
    <w:rsid w:val="00AC727A"/>
    <w:rsid w:val="00AD0C48"/>
    <w:rsid w:val="00AD2DDB"/>
    <w:rsid w:val="00AD50D8"/>
    <w:rsid w:val="00AE31FB"/>
    <w:rsid w:val="00AF43C3"/>
    <w:rsid w:val="00AF4DF2"/>
    <w:rsid w:val="00AF7646"/>
    <w:rsid w:val="00B002AD"/>
    <w:rsid w:val="00B03153"/>
    <w:rsid w:val="00B04D3D"/>
    <w:rsid w:val="00B06DE8"/>
    <w:rsid w:val="00B1289E"/>
    <w:rsid w:val="00B16D75"/>
    <w:rsid w:val="00B2199C"/>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63A6"/>
    <w:rsid w:val="00BA054E"/>
    <w:rsid w:val="00BA3396"/>
    <w:rsid w:val="00BA4086"/>
    <w:rsid w:val="00BB1C61"/>
    <w:rsid w:val="00BC2A74"/>
    <w:rsid w:val="00BC7B9C"/>
    <w:rsid w:val="00BD24FF"/>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BCE"/>
    <w:rsid w:val="00C363AD"/>
    <w:rsid w:val="00C36D51"/>
    <w:rsid w:val="00C43851"/>
    <w:rsid w:val="00C441CC"/>
    <w:rsid w:val="00C503A8"/>
    <w:rsid w:val="00C5045C"/>
    <w:rsid w:val="00C50C8D"/>
    <w:rsid w:val="00C5256D"/>
    <w:rsid w:val="00C52F5D"/>
    <w:rsid w:val="00C57512"/>
    <w:rsid w:val="00C621D0"/>
    <w:rsid w:val="00C65487"/>
    <w:rsid w:val="00C732B3"/>
    <w:rsid w:val="00C74E85"/>
    <w:rsid w:val="00C74FA2"/>
    <w:rsid w:val="00C8168C"/>
    <w:rsid w:val="00C83C97"/>
    <w:rsid w:val="00C854FD"/>
    <w:rsid w:val="00C95EBB"/>
    <w:rsid w:val="00C9639B"/>
    <w:rsid w:val="00C96C9D"/>
    <w:rsid w:val="00CB6E99"/>
    <w:rsid w:val="00CB75B9"/>
    <w:rsid w:val="00CC71D6"/>
    <w:rsid w:val="00CD0350"/>
    <w:rsid w:val="00CD1575"/>
    <w:rsid w:val="00CD2F3F"/>
    <w:rsid w:val="00CE24AB"/>
    <w:rsid w:val="00CE280C"/>
    <w:rsid w:val="00CE7ECC"/>
    <w:rsid w:val="00CF08C1"/>
    <w:rsid w:val="00CF179D"/>
    <w:rsid w:val="00CF18BE"/>
    <w:rsid w:val="00CF1E95"/>
    <w:rsid w:val="00D01C55"/>
    <w:rsid w:val="00D035C2"/>
    <w:rsid w:val="00D1106F"/>
    <w:rsid w:val="00D2165B"/>
    <w:rsid w:val="00D35160"/>
    <w:rsid w:val="00D359CD"/>
    <w:rsid w:val="00D44D98"/>
    <w:rsid w:val="00D4796E"/>
    <w:rsid w:val="00D51890"/>
    <w:rsid w:val="00D537F6"/>
    <w:rsid w:val="00D60E75"/>
    <w:rsid w:val="00D6262B"/>
    <w:rsid w:val="00D64FB2"/>
    <w:rsid w:val="00D67F1E"/>
    <w:rsid w:val="00D70B47"/>
    <w:rsid w:val="00D728B8"/>
    <w:rsid w:val="00D7312C"/>
    <w:rsid w:val="00D76302"/>
    <w:rsid w:val="00D768F5"/>
    <w:rsid w:val="00D8239C"/>
    <w:rsid w:val="00D83B82"/>
    <w:rsid w:val="00D84005"/>
    <w:rsid w:val="00D856FB"/>
    <w:rsid w:val="00D86D01"/>
    <w:rsid w:val="00D90BB9"/>
    <w:rsid w:val="00D93216"/>
    <w:rsid w:val="00D94668"/>
    <w:rsid w:val="00D94999"/>
    <w:rsid w:val="00D95D8B"/>
    <w:rsid w:val="00DA133F"/>
    <w:rsid w:val="00DB1EB2"/>
    <w:rsid w:val="00DC2122"/>
    <w:rsid w:val="00DC2753"/>
    <w:rsid w:val="00DC5B13"/>
    <w:rsid w:val="00DD47E2"/>
    <w:rsid w:val="00DD5302"/>
    <w:rsid w:val="00DD5A12"/>
    <w:rsid w:val="00DD5DAE"/>
    <w:rsid w:val="00E02338"/>
    <w:rsid w:val="00E062D2"/>
    <w:rsid w:val="00E1304E"/>
    <w:rsid w:val="00E22D8B"/>
    <w:rsid w:val="00E24DBC"/>
    <w:rsid w:val="00E315DA"/>
    <w:rsid w:val="00E35FD9"/>
    <w:rsid w:val="00E37526"/>
    <w:rsid w:val="00E3776F"/>
    <w:rsid w:val="00E44B6A"/>
    <w:rsid w:val="00E455A3"/>
    <w:rsid w:val="00E46535"/>
    <w:rsid w:val="00E50883"/>
    <w:rsid w:val="00E512B4"/>
    <w:rsid w:val="00E51AE5"/>
    <w:rsid w:val="00E65ABC"/>
    <w:rsid w:val="00E65B3D"/>
    <w:rsid w:val="00E76A03"/>
    <w:rsid w:val="00E770CE"/>
    <w:rsid w:val="00E91210"/>
    <w:rsid w:val="00E95707"/>
    <w:rsid w:val="00E97173"/>
    <w:rsid w:val="00EA3729"/>
    <w:rsid w:val="00EA3C03"/>
    <w:rsid w:val="00EA4985"/>
    <w:rsid w:val="00EA6124"/>
    <w:rsid w:val="00EC3045"/>
    <w:rsid w:val="00ED7207"/>
    <w:rsid w:val="00ED7DB0"/>
    <w:rsid w:val="00EE38C5"/>
    <w:rsid w:val="00EE392F"/>
    <w:rsid w:val="00EE3F7E"/>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319A"/>
    <w:rsid w:val="00F54F91"/>
    <w:rsid w:val="00F568D9"/>
    <w:rsid w:val="00F573E5"/>
    <w:rsid w:val="00F57E0D"/>
    <w:rsid w:val="00F642A9"/>
    <w:rsid w:val="00F66127"/>
    <w:rsid w:val="00F664CC"/>
    <w:rsid w:val="00F66803"/>
    <w:rsid w:val="00F6750C"/>
    <w:rsid w:val="00F849D5"/>
    <w:rsid w:val="00F84C17"/>
    <w:rsid w:val="00F918C6"/>
    <w:rsid w:val="00FA0911"/>
    <w:rsid w:val="00FA5EF8"/>
    <w:rsid w:val="00FA6470"/>
    <w:rsid w:val="00FA666F"/>
    <w:rsid w:val="00FB7C0F"/>
    <w:rsid w:val="00FD1D44"/>
    <w:rsid w:val="00FD397C"/>
    <w:rsid w:val="00FD73EA"/>
    <w:rsid w:val="00FD7795"/>
    <w:rsid w:val="00FE1C2E"/>
    <w:rsid w:val="00FE3C39"/>
    <w:rsid w:val="00FE4E15"/>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AD"/>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2</cp:revision>
  <dcterms:created xsi:type="dcterms:W3CDTF">2024-02-19T10:48:00Z</dcterms:created>
  <dcterms:modified xsi:type="dcterms:W3CDTF">2024-02-19T10:48:00Z</dcterms:modified>
</cp:coreProperties>
</file>